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7598" w14:textId="77777777" w:rsidR="00CF2132" w:rsidRPr="00A365AE" w:rsidRDefault="00CF2132">
      <w:pPr>
        <w:rPr>
          <w:rFonts w:ascii="Arial" w:hAnsi="Arial" w:cs="Arial"/>
          <w:sz w:val="22"/>
          <w:szCs w:val="22"/>
        </w:rPr>
      </w:pPr>
    </w:p>
    <w:p w14:paraId="54C7F8EC" w14:textId="77777777" w:rsidR="00CF2132" w:rsidRPr="00A365AE" w:rsidRDefault="00CF2132">
      <w:pPr>
        <w:rPr>
          <w:rFonts w:ascii="Arial" w:hAnsi="Arial" w:cs="Arial"/>
          <w:sz w:val="22"/>
          <w:szCs w:val="22"/>
        </w:rPr>
      </w:pPr>
    </w:p>
    <w:p w14:paraId="16A55220" w14:textId="77777777" w:rsidR="00CF2132" w:rsidRPr="00A365AE" w:rsidRDefault="005B016A">
      <w:pPr>
        <w:jc w:val="center"/>
        <w:rPr>
          <w:rFonts w:ascii="Arial" w:hAnsi="Arial" w:cs="Arial"/>
          <w:b/>
          <w:sz w:val="22"/>
          <w:szCs w:val="22"/>
        </w:rPr>
      </w:pPr>
      <w:r w:rsidRPr="00A365AE">
        <w:rPr>
          <w:rFonts w:ascii="Arial" w:hAnsi="Arial" w:cs="Arial"/>
          <w:b/>
          <w:sz w:val="22"/>
          <w:szCs w:val="22"/>
        </w:rPr>
        <w:t>DECLARACIÓN DE VIGENCIA TECNOLÓGICA</w:t>
      </w:r>
    </w:p>
    <w:p w14:paraId="5F4C47AD" w14:textId="77777777" w:rsidR="00CF2132" w:rsidRPr="00A365AE" w:rsidRDefault="00CF2132">
      <w:pPr>
        <w:jc w:val="center"/>
        <w:rPr>
          <w:rFonts w:ascii="Arial" w:hAnsi="Arial" w:cs="Arial"/>
          <w:b/>
          <w:sz w:val="22"/>
          <w:szCs w:val="22"/>
        </w:rPr>
      </w:pPr>
    </w:p>
    <w:p w14:paraId="0C669E94" w14:textId="7BBC6137" w:rsidR="00CF2132" w:rsidRPr="00A365AE" w:rsidRDefault="00263371">
      <w:pPr>
        <w:jc w:val="both"/>
        <w:rPr>
          <w:rFonts w:ascii="Arial" w:hAnsi="Arial" w:cs="Arial"/>
          <w:sz w:val="22"/>
          <w:szCs w:val="22"/>
        </w:rPr>
      </w:pPr>
      <w:r w:rsidRPr="00B201ED">
        <w:rPr>
          <w:rFonts w:ascii="Arial" w:hAnsi="Arial" w:cs="Arial"/>
          <w:sz w:val="22"/>
          <w:szCs w:val="22"/>
        </w:rPr>
        <w:t>De conformidad a lo que establece</w:t>
      </w:r>
      <w:r w:rsidR="00232590">
        <w:rPr>
          <w:rFonts w:ascii="Arial" w:hAnsi="Arial" w:cs="Arial"/>
          <w:sz w:val="22"/>
          <w:szCs w:val="22"/>
        </w:rPr>
        <w:t xml:space="preserve">n los Arts. 69 y 70 </w:t>
      </w:r>
      <w:r w:rsidRPr="00B201ED">
        <w:rPr>
          <w:rFonts w:ascii="Arial" w:hAnsi="Arial" w:cs="Arial"/>
          <w:sz w:val="22"/>
          <w:szCs w:val="22"/>
          <w:lang w:val="es-ES"/>
        </w:rPr>
        <w:t xml:space="preserve">del Reglamento General a la </w:t>
      </w:r>
      <w:r w:rsidRPr="00B201ED">
        <w:rPr>
          <w:rFonts w:ascii="Arial" w:hAnsi="Arial" w:cs="Arial"/>
          <w:sz w:val="22"/>
          <w:szCs w:val="22"/>
        </w:rPr>
        <w:t xml:space="preserve">Ley Orgánica del Sistema Nacional de Contratación Pública, se indica que, el proceso </w:t>
      </w:r>
      <w:r w:rsidRPr="00B201ED">
        <w:rPr>
          <w:rFonts w:ascii="Arial" w:hAnsi="Arial" w:cs="Arial"/>
          <w:sz w:val="22"/>
          <w:szCs w:val="22"/>
          <w:lang w:val="es-ES"/>
        </w:rPr>
        <w:t>para</w:t>
      </w:r>
      <w:r w:rsidR="00E23675" w:rsidRPr="00A365AE">
        <w:rPr>
          <w:rFonts w:ascii="Arial" w:hAnsi="Arial" w:cs="Arial"/>
          <w:sz w:val="22"/>
          <w:szCs w:val="22"/>
        </w:rPr>
        <w:t xml:space="preserve"> la </w:t>
      </w:r>
      <w:r w:rsidR="00CD4E1D" w:rsidRPr="00EF0342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ADQUISICIÓN DE</w:t>
      </w:r>
      <w:r w:rsidR="00CD4E1D" w:rsidRPr="00EF0342">
        <w:rPr>
          <w:rFonts w:ascii="Arial" w:hAnsi="Arial" w:cs="Arial"/>
          <w:bCs/>
          <w:color w:val="5B9BD5" w:themeColor="accent1"/>
          <w:sz w:val="22"/>
          <w:szCs w:val="22"/>
        </w:rPr>
        <w:t xml:space="preserve"> TOGAS Y BIRRETES PERSONALIZADOS PARA INCORPORACIONES EN FACULTADES DE LA UNIVERSIDAD TÉCNICA DEL NORTE</w:t>
      </w:r>
      <w:r w:rsidR="005B016A" w:rsidRPr="00A365AE">
        <w:rPr>
          <w:rFonts w:ascii="Arial" w:hAnsi="Arial" w:cs="Arial"/>
          <w:b/>
          <w:bCs/>
          <w:sz w:val="22"/>
          <w:szCs w:val="22"/>
        </w:rPr>
        <w:t xml:space="preserve">, </w:t>
      </w:r>
      <w:r w:rsidR="005B016A" w:rsidRPr="00EF0342">
        <w:rPr>
          <w:rFonts w:ascii="Arial" w:hAnsi="Arial" w:cs="Arial"/>
          <w:bCs/>
          <w:color w:val="5B9BD5" w:themeColor="accent1"/>
          <w:sz w:val="22"/>
          <w:szCs w:val="22"/>
        </w:rPr>
        <w:t>NO</w:t>
      </w:r>
      <w:r w:rsidR="005B016A" w:rsidRPr="00A365AE">
        <w:rPr>
          <w:rFonts w:ascii="Arial" w:hAnsi="Arial" w:cs="Arial"/>
          <w:bCs/>
          <w:sz w:val="22"/>
          <w:szCs w:val="22"/>
        </w:rPr>
        <w:t xml:space="preserve"> requiere de la aplicación del principio de Vigencia Tecnológica.</w:t>
      </w:r>
    </w:p>
    <w:p w14:paraId="57DE485D" w14:textId="77777777" w:rsidR="00CF2132" w:rsidRPr="00EF0342" w:rsidRDefault="00CF2132">
      <w:pPr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</w:p>
    <w:p w14:paraId="058B0542" w14:textId="77777777" w:rsidR="00CF2132" w:rsidRPr="00EF0342" w:rsidRDefault="00CF2132">
      <w:pPr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</w:p>
    <w:p w14:paraId="415576EA" w14:textId="212647D0" w:rsidR="00CF2132" w:rsidRPr="00EF0342" w:rsidRDefault="005B016A">
      <w:pPr>
        <w:jc w:val="both"/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</w:pPr>
      <w:r w:rsidRPr="00EF0342">
        <w:rPr>
          <w:rFonts w:ascii="Arial" w:hAnsi="Arial" w:cs="Arial"/>
          <w:bCs/>
          <w:color w:val="5B9BD5" w:themeColor="accent1"/>
          <w:sz w:val="22"/>
          <w:szCs w:val="22"/>
        </w:rPr>
        <w:t xml:space="preserve">Ibarra, </w:t>
      </w:r>
      <w:r w:rsidR="00F147B1">
        <w:rPr>
          <w:rFonts w:ascii="Arial" w:hAnsi="Arial" w:cs="Arial"/>
          <w:bCs/>
          <w:color w:val="5B9BD5" w:themeColor="accent1"/>
          <w:sz w:val="22"/>
          <w:szCs w:val="22"/>
        </w:rPr>
        <w:t>24</w:t>
      </w:r>
      <w:r w:rsidR="00F11B61" w:rsidRPr="00EF0342">
        <w:rPr>
          <w:rFonts w:ascii="Arial" w:hAnsi="Arial" w:cs="Arial"/>
          <w:bCs/>
          <w:color w:val="5B9BD5" w:themeColor="accent1"/>
          <w:sz w:val="22"/>
          <w:szCs w:val="22"/>
        </w:rPr>
        <w:t xml:space="preserve"> de </w:t>
      </w:r>
      <w:r w:rsidR="002800EF" w:rsidRPr="00EF0342">
        <w:rPr>
          <w:rFonts w:ascii="Arial" w:hAnsi="Arial" w:cs="Arial"/>
          <w:bCs/>
          <w:color w:val="5B9BD5" w:themeColor="accent1"/>
          <w:sz w:val="22"/>
          <w:szCs w:val="22"/>
        </w:rPr>
        <w:t>septiembre</w:t>
      </w:r>
      <w:r w:rsidR="00F11B61" w:rsidRPr="00EF0342">
        <w:rPr>
          <w:rFonts w:ascii="Arial" w:hAnsi="Arial" w:cs="Arial"/>
          <w:bCs/>
          <w:color w:val="5B9BD5" w:themeColor="accent1"/>
          <w:sz w:val="22"/>
          <w:szCs w:val="22"/>
        </w:rPr>
        <w:t xml:space="preserve"> de 2026</w:t>
      </w:r>
    </w:p>
    <w:p w14:paraId="06BFC2DB" w14:textId="77777777" w:rsidR="00CF2132" w:rsidRPr="00A365AE" w:rsidRDefault="00CF2132">
      <w:pPr>
        <w:pStyle w:val="Ttulo1"/>
        <w:rPr>
          <w:rFonts w:ascii="Arial" w:eastAsiaTheme="minorHAnsi" w:hAnsi="Arial" w:cs="Arial"/>
          <w:b w:val="0"/>
          <w:bCs w:val="0"/>
          <w:sz w:val="22"/>
          <w:szCs w:val="22"/>
          <w:lang w:val="es-EC"/>
        </w:rPr>
      </w:pPr>
    </w:p>
    <w:p w14:paraId="05A308DB" w14:textId="77777777" w:rsidR="00CF2132" w:rsidRPr="00A365AE" w:rsidRDefault="005B016A">
      <w:pPr>
        <w:pStyle w:val="Ttulo1"/>
        <w:tabs>
          <w:tab w:val="left" w:pos="6375"/>
        </w:tabs>
        <w:rPr>
          <w:rFonts w:ascii="Arial" w:hAnsi="Arial" w:cs="Arial"/>
          <w:b w:val="0"/>
          <w:sz w:val="22"/>
          <w:szCs w:val="22"/>
          <w:lang w:val="es-EC"/>
        </w:rPr>
      </w:pPr>
      <w:r w:rsidRPr="00A365AE">
        <w:rPr>
          <w:rFonts w:ascii="Arial" w:hAnsi="Arial" w:cs="Arial"/>
          <w:b w:val="0"/>
          <w:sz w:val="22"/>
          <w:szCs w:val="22"/>
          <w:lang w:val="es-EC"/>
        </w:rPr>
        <w:t>Atentamente,</w:t>
      </w:r>
      <w:r w:rsidRPr="00A365AE">
        <w:rPr>
          <w:rFonts w:ascii="Arial" w:hAnsi="Arial" w:cs="Arial"/>
          <w:b w:val="0"/>
          <w:sz w:val="22"/>
          <w:szCs w:val="22"/>
          <w:lang w:val="es-EC"/>
        </w:rPr>
        <w:tab/>
      </w:r>
    </w:p>
    <w:p w14:paraId="5A975D00" w14:textId="77777777" w:rsidR="00CF2132" w:rsidRPr="00A365AE" w:rsidRDefault="00CF2132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p w14:paraId="7BD79F9D" w14:textId="77777777" w:rsidR="00CF2132" w:rsidRPr="00A365AE" w:rsidRDefault="00CF2132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tbl>
      <w:tblPr>
        <w:tblStyle w:val="Tablaconcuadrcula"/>
        <w:tblpPr w:leftFromText="141" w:rightFromText="141" w:vertAnchor="text" w:tblpY="115"/>
        <w:tblW w:w="4832" w:type="pct"/>
        <w:tblLook w:val="04A0" w:firstRow="1" w:lastRow="0" w:firstColumn="1" w:lastColumn="0" w:noHBand="0" w:noVBand="1"/>
      </w:tblPr>
      <w:tblGrid>
        <w:gridCol w:w="2772"/>
        <w:gridCol w:w="3068"/>
        <w:gridCol w:w="2916"/>
      </w:tblGrid>
      <w:tr w:rsidR="00CF2132" w:rsidRPr="00A365AE" w14:paraId="3D86FE66" w14:textId="77777777">
        <w:trPr>
          <w:trHeight w:val="236"/>
        </w:trPr>
        <w:tc>
          <w:tcPr>
            <w:tcW w:w="1583" w:type="pct"/>
          </w:tcPr>
          <w:p w14:paraId="1A134957" w14:textId="77777777" w:rsidR="00CF2132" w:rsidRPr="00A365AE" w:rsidRDefault="005B01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5AE">
              <w:rPr>
                <w:rFonts w:ascii="Arial" w:hAnsi="Arial" w:cs="Arial"/>
                <w:b/>
                <w:bCs/>
                <w:sz w:val="22"/>
                <w:szCs w:val="22"/>
              </w:rPr>
              <w:t>Elaborado</w:t>
            </w:r>
          </w:p>
        </w:tc>
        <w:tc>
          <w:tcPr>
            <w:tcW w:w="1752" w:type="pct"/>
          </w:tcPr>
          <w:p w14:paraId="70F15975" w14:textId="77777777" w:rsidR="00CF2132" w:rsidRPr="00A365AE" w:rsidRDefault="005B01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5AE">
              <w:rPr>
                <w:rFonts w:ascii="Arial" w:hAnsi="Arial" w:cs="Arial"/>
                <w:b/>
                <w:bCs/>
                <w:sz w:val="22"/>
                <w:szCs w:val="22"/>
              </w:rPr>
              <w:t>Revisado</w:t>
            </w:r>
          </w:p>
        </w:tc>
        <w:tc>
          <w:tcPr>
            <w:tcW w:w="1665" w:type="pct"/>
          </w:tcPr>
          <w:p w14:paraId="7601C8F3" w14:textId="77777777" w:rsidR="00CF2132" w:rsidRPr="00A365AE" w:rsidRDefault="005B01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5AE">
              <w:rPr>
                <w:rFonts w:ascii="Arial" w:hAnsi="Arial" w:cs="Arial"/>
                <w:b/>
                <w:bCs/>
                <w:sz w:val="22"/>
                <w:szCs w:val="22"/>
              </w:rPr>
              <w:t>Aprobado</w:t>
            </w:r>
          </w:p>
        </w:tc>
      </w:tr>
      <w:tr w:rsidR="00CF2132" w:rsidRPr="00A365AE" w14:paraId="74C90A6A" w14:textId="77777777">
        <w:trPr>
          <w:trHeight w:val="1126"/>
        </w:trPr>
        <w:tc>
          <w:tcPr>
            <w:tcW w:w="1583" w:type="pct"/>
          </w:tcPr>
          <w:p w14:paraId="7EDA6D16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C97E3A0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0A0423B5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5BDA7B2B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B40519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1752" w:type="pct"/>
          </w:tcPr>
          <w:p w14:paraId="0034802E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260DFE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43F3CCB3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7B00C7D0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FE8021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29865EB6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5" w:type="pct"/>
          </w:tcPr>
          <w:p w14:paraId="22EC3519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BDD6C6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3FE549D7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5A4E83C3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21B4B2" w14:textId="77777777" w:rsidR="00CF2132" w:rsidRPr="00A365AE" w:rsidRDefault="005B01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5AE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51DD6DF" w14:textId="77777777" w:rsidR="00CF2132" w:rsidRPr="00A365AE" w:rsidRDefault="00CF21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A189CE" w14:textId="77777777" w:rsidR="00CF2132" w:rsidRPr="00A365AE" w:rsidRDefault="00CF2132">
      <w:pPr>
        <w:pStyle w:val="Ttulo1"/>
        <w:rPr>
          <w:rFonts w:ascii="Arial" w:hAnsi="Arial" w:cs="Arial"/>
          <w:sz w:val="22"/>
          <w:szCs w:val="22"/>
        </w:rPr>
      </w:pPr>
    </w:p>
    <w:sectPr w:rsidR="00CF2132" w:rsidRPr="00A365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46F47" w14:textId="77777777" w:rsidR="00224DC2" w:rsidRDefault="00224DC2">
      <w:r>
        <w:separator/>
      </w:r>
    </w:p>
  </w:endnote>
  <w:endnote w:type="continuationSeparator" w:id="0">
    <w:p w14:paraId="520ADD58" w14:textId="77777777" w:rsidR="00224DC2" w:rsidRDefault="0022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2FBB" w14:textId="77777777" w:rsidR="00E5230B" w:rsidRDefault="00E523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7011D" w14:textId="77777777" w:rsidR="00CF2132" w:rsidRDefault="00CF2132"/>
  <w:p w14:paraId="6162997D" w14:textId="77777777" w:rsidR="00CF2132" w:rsidRDefault="005B016A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27FB3B" wp14:editId="24DE0391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63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psCustomData="http://www.wps.cn/officeDocument/2013/wpsCustomData" xmlns:w16sdtfl="http://schemas.microsoft.com/office/word/2024/wordml/sdtformatlock">
          <w:pict>
            <v:line id="Conector recto 4" o:spid="_x0000_s1026" o:spt="20" style="position:absolute;left:0pt;margin-top:1.75pt;height:0pt;width:426.9pt;mso-position-horizontal:left;mso-position-horizontal-relative:margin;z-index:251663360;mso-width-relative:page;mso-height-relative:page;" filled="f" stroked="t" coordsize="21600,21600" o:gfxdata="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CVYtkdQAAAAEAQAADwAAAAAAAAABACAAAAAiAAAAZHJz&#10;L2Rvd25yZXYueG1sUEsBAhQAFAAAAAgAh07iQG2diKLPAQAAsQMAAA4AAAAAAAAAAQAgAAAAIwEA&#10;AGRycy9lMm9Eb2MueG1sUEsFBgAAAAAGAAYAWQEAAGQ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3B9256" wp14:editId="2C69E414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63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psCustomData="http://www.wps.cn/officeDocument/2013/wpsCustomData" xmlns:w16sdtfl="http://schemas.microsoft.com/office/word/2024/wordml/sdtformatlock">
          <w:pict>
            <v:line id="Conector recto 3" o:spid="_x0000_s1026" o:spt="20" style="position:absolute;left:0pt;margin-left:0pt;margin-top:-0.05pt;height:0pt;width:426.9pt;z-index:251662336;mso-width-relative:page;mso-height-relative:page;" filled="f" stroked="t" coordsize="21600,21600" o:gfxdata="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XMwFHVAAAABAEAAA8AAAAAAAAAAQAgAAAAIgAAAGRy&#10;cy9kb3ducmV2LnhtbFBLAQIUABQAAAAIAIdO4kAllc2AzwEAALEDAAAOAAAAAAAAAAEAIAAAACQB&#10;AABkcnMvZTJvRG9jLnhtbFBLBQYAAAAABgAGAFkBAABlBQAAAAA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1EA73617" w14:textId="77777777" w:rsidR="00CF2132" w:rsidRDefault="005B016A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Ciudadela Universitaria Barrio El Olivo</w:t>
    </w:r>
  </w:p>
  <w:p w14:paraId="0FD2D67E" w14:textId="467E3990" w:rsidR="00CF2132" w:rsidRDefault="005B016A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Av.17 de Julio 5-21 y Gral. José María Córdova                                                                             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DC168D" w:rsidRPr="00DC168D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DC168D" w:rsidRPr="00DC168D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267B53DA" w14:textId="77777777" w:rsidR="00CF2132" w:rsidRDefault="005B016A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Ibarra-Ecuador</w:t>
    </w:r>
  </w:p>
  <w:p w14:paraId="644C8EE3" w14:textId="77777777" w:rsidR="00CF2132" w:rsidRDefault="005B016A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Teléfono: (06) 2997-800   RUC: 1060001070001</w:t>
    </w:r>
  </w:p>
  <w:p w14:paraId="6812793F" w14:textId="77777777" w:rsidR="00CF2132" w:rsidRDefault="00000000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5B016A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27C25D79" w14:textId="77777777" w:rsidR="00CF2132" w:rsidRDefault="00CF2132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AF52" w14:textId="77777777" w:rsidR="00E5230B" w:rsidRDefault="00E523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D3822" w14:textId="77777777" w:rsidR="00224DC2" w:rsidRDefault="00224DC2">
      <w:r>
        <w:separator/>
      </w:r>
    </w:p>
  </w:footnote>
  <w:footnote w:type="continuationSeparator" w:id="0">
    <w:p w14:paraId="75A9A5E9" w14:textId="77777777" w:rsidR="00224DC2" w:rsidRDefault="00224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B2C3" w14:textId="77777777" w:rsidR="00E5230B" w:rsidRDefault="00E5230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EA39E" w14:textId="77777777" w:rsidR="00CF2132" w:rsidRPr="00B201ED" w:rsidRDefault="005B016A">
    <w:pPr>
      <w:pStyle w:val="Encabezado"/>
      <w:jc w:val="center"/>
      <w:rPr>
        <w:rFonts w:ascii="Arial" w:hAnsi="Arial" w:cs="Arial"/>
        <w:b/>
      </w:rPr>
    </w:pPr>
    <w:r w:rsidRPr="00B201ED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A682ABB" wp14:editId="493C290A">
          <wp:simplePos x="0" y="0"/>
          <wp:positionH relativeFrom="margin">
            <wp:posOffset>15240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201ED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23FF4E0F" wp14:editId="14625EBB">
          <wp:simplePos x="0" y="0"/>
          <wp:positionH relativeFrom="column">
            <wp:posOffset>4941570</wp:posOffset>
          </wp:positionH>
          <wp:positionV relativeFrom="paragraph">
            <wp:posOffset>-109855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201ED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D8F823" wp14:editId="4AB42623">
              <wp:simplePos x="0" y="0"/>
              <wp:positionH relativeFrom="column">
                <wp:posOffset>-184785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5FB066" w14:textId="77777777" w:rsidR="00CF2132" w:rsidRDefault="005B016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REPÚBLICA DEL 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8F823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" filled="f" stroked="f" strokeweight=".5pt">
              <v:textbox>
                <w:txbxContent>
                  <w:p w14:paraId="755FB066" w14:textId="77777777" w:rsidR="00CF2132" w:rsidRDefault="005B016A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REPÚBLICA DEL ECUADOR</w:t>
                    </w:r>
                  </w:p>
                </w:txbxContent>
              </v:textbox>
            </v:shape>
          </w:pict>
        </mc:Fallback>
      </mc:AlternateContent>
    </w:r>
    <w:r w:rsidRPr="00B201ED">
      <w:rPr>
        <w:rFonts w:ascii="Arial" w:hAnsi="Arial" w:cs="Arial"/>
        <w:b/>
      </w:rPr>
      <w:t>UNIVERSIDAD TÉCNICA DEL NORTE</w:t>
    </w:r>
  </w:p>
  <w:p w14:paraId="09A7C309" w14:textId="77777777" w:rsidR="00CF2132" w:rsidRPr="00B201ED" w:rsidRDefault="005B016A">
    <w:pPr>
      <w:pStyle w:val="Encabezado"/>
      <w:jc w:val="center"/>
      <w:rPr>
        <w:rFonts w:ascii="Arial" w:hAnsi="Arial" w:cs="Arial"/>
      </w:rPr>
    </w:pPr>
    <w:r w:rsidRPr="00B201ED">
      <w:rPr>
        <w:rFonts w:ascii="Arial" w:hAnsi="Arial" w:cs="Arial"/>
      </w:rPr>
      <w:t>Acreditada Resolución Nro. 173-SE-33-CACES-2020</w:t>
    </w:r>
  </w:p>
  <w:p w14:paraId="3AFCF84C" w14:textId="77777777" w:rsidR="00E5230B" w:rsidRPr="00E5230B" w:rsidRDefault="00E5230B" w:rsidP="00E5230B">
    <w:pPr>
      <w:pStyle w:val="Encabezado"/>
      <w:jc w:val="center"/>
      <w:rPr>
        <w:rFonts w:ascii="Arial" w:hAnsi="Arial" w:cs="Arial"/>
        <w:b/>
        <w:color w:val="5B9BD5" w:themeColor="accent1"/>
      </w:rPr>
    </w:pPr>
    <w:r w:rsidRPr="00E5230B">
      <w:rPr>
        <w:rFonts w:ascii="Arial" w:hAnsi="Arial" w:cs="Arial"/>
        <w:b/>
        <w:color w:val="5B9BD5" w:themeColor="accent1"/>
      </w:rPr>
      <w:t>NOMBRE DE LA UNIDAD REQUIRENTE</w:t>
    </w:r>
  </w:p>
  <w:p w14:paraId="74196CC5" w14:textId="77777777" w:rsidR="00CF2132" w:rsidRDefault="005B016A">
    <w:pPr>
      <w:pStyle w:val="Encabezado"/>
    </w:pPr>
    <w:r>
      <w:rPr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9887" w14:textId="77777777" w:rsidR="00E5230B" w:rsidRDefault="00E5230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43760"/>
    <w:rsid w:val="00071795"/>
    <w:rsid w:val="00083A60"/>
    <w:rsid w:val="000B2666"/>
    <w:rsid w:val="001579D1"/>
    <w:rsid w:val="001722EA"/>
    <w:rsid w:val="001B063D"/>
    <w:rsid w:val="001B39F2"/>
    <w:rsid w:val="001D20EB"/>
    <w:rsid w:val="001E3F24"/>
    <w:rsid w:val="001F4E52"/>
    <w:rsid w:val="00223489"/>
    <w:rsid w:val="00224DC2"/>
    <w:rsid w:val="00232590"/>
    <w:rsid w:val="00262AFF"/>
    <w:rsid w:val="00263371"/>
    <w:rsid w:val="002800EF"/>
    <w:rsid w:val="00294C33"/>
    <w:rsid w:val="002A3805"/>
    <w:rsid w:val="002D2FE1"/>
    <w:rsid w:val="003B7ABF"/>
    <w:rsid w:val="003F0D8D"/>
    <w:rsid w:val="003F7DF6"/>
    <w:rsid w:val="004031BC"/>
    <w:rsid w:val="00474CB3"/>
    <w:rsid w:val="004B02FD"/>
    <w:rsid w:val="004B148A"/>
    <w:rsid w:val="00501DD7"/>
    <w:rsid w:val="005548BE"/>
    <w:rsid w:val="00564875"/>
    <w:rsid w:val="005A090D"/>
    <w:rsid w:val="005B016A"/>
    <w:rsid w:val="005B5B58"/>
    <w:rsid w:val="005F4282"/>
    <w:rsid w:val="00633DA9"/>
    <w:rsid w:val="006420E3"/>
    <w:rsid w:val="006852AE"/>
    <w:rsid w:val="00691EE5"/>
    <w:rsid w:val="006A7493"/>
    <w:rsid w:val="006E54DF"/>
    <w:rsid w:val="0074675C"/>
    <w:rsid w:val="007568B5"/>
    <w:rsid w:val="007E46C7"/>
    <w:rsid w:val="008008DA"/>
    <w:rsid w:val="0083252A"/>
    <w:rsid w:val="00853022"/>
    <w:rsid w:val="008A57BB"/>
    <w:rsid w:val="008B6A13"/>
    <w:rsid w:val="00902FF4"/>
    <w:rsid w:val="00936928"/>
    <w:rsid w:val="009D5B45"/>
    <w:rsid w:val="00A146FB"/>
    <w:rsid w:val="00A302C0"/>
    <w:rsid w:val="00A365AE"/>
    <w:rsid w:val="00AC1C66"/>
    <w:rsid w:val="00AD6280"/>
    <w:rsid w:val="00AE09E8"/>
    <w:rsid w:val="00B201ED"/>
    <w:rsid w:val="00B40BD9"/>
    <w:rsid w:val="00B9396C"/>
    <w:rsid w:val="00B93C4A"/>
    <w:rsid w:val="00BA27B4"/>
    <w:rsid w:val="00C021C8"/>
    <w:rsid w:val="00C51B53"/>
    <w:rsid w:val="00C55922"/>
    <w:rsid w:val="00C7157A"/>
    <w:rsid w:val="00CB6146"/>
    <w:rsid w:val="00CD4E1D"/>
    <w:rsid w:val="00CE25B8"/>
    <w:rsid w:val="00CF2132"/>
    <w:rsid w:val="00CF55B4"/>
    <w:rsid w:val="00CF6BC7"/>
    <w:rsid w:val="00D1773B"/>
    <w:rsid w:val="00D55227"/>
    <w:rsid w:val="00D71515"/>
    <w:rsid w:val="00D96C43"/>
    <w:rsid w:val="00DC168D"/>
    <w:rsid w:val="00E23675"/>
    <w:rsid w:val="00E5230B"/>
    <w:rsid w:val="00E56D29"/>
    <w:rsid w:val="00E926C1"/>
    <w:rsid w:val="00EA672B"/>
    <w:rsid w:val="00EC2372"/>
    <w:rsid w:val="00EE3810"/>
    <w:rsid w:val="00EF0342"/>
    <w:rsid w:val="00EF0E7E"/>
    <w:rsid w:val="00F05715"/>
    <w:rsid w:val="00F11B61"/>
    <w:rsid w:val="00F147B1"/>
    <w:rsid w:val="00F975A8"/>
    <w:rsid w:val="00FE694E"/>
    <w:rsid w:val="00FF6A16"/>
    <w:rsid w:val="14F77C0F"/>
    <w:rsid w:val="23BD7C78"/>
    <w:rsid w:val="4BBA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B36A1"/>
  <w15:docId w15:val="{69853213-2579-42EA-9D1B-2B9BBEE3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/>
      <w:u w:val="single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table" w:styleId="Tablaconcuadrcula">
    <w:name w:val="Table Grid"/>
    <w:basedOn w:val="Tablanormal"/>
    <w:uiPriority w:val="39"/>
    <w:qFormat/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Ttulo2"/>
    <w:next w:val="Normal"/>
    <w:uiPriority w:val="99"/>
    <w:unhideWhenUsed/>
    <w:qFormat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paragraph" w:styleId="Ttulo">
    <w:name w:val="Title"/>
    <w:basedOn w:val="Normal"/>
    <w:link w:val="TtuloCar"/>
    <w:uiPriority w:val="1"/>
    <w:qFormat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Times New Roman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paragraph" w:customStyle="1" w:styleId="Standard">
    <w:name w:val="Standard"/>
    <w:qFormat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NoSpacing2">
    <w:name w:val="No Spacing2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ladecuadrcula4-nfasis31">
    <w:name w:val="Tabla de cuadrícula 4 - Énfasis 31"/>
    <w:basedOn w:val="Tablanormal"/>
    <w:uiPriority w:val="49"/>
    <w:qFormat/>
    <w:rPr>
      <w:lang w:val="zh-CN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paragraph" w:styleId="Sinespaciado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"/>
    <w:qFormat/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xl63">
    <w:name w:val="xl63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qFormat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7">
    <w:name w:val="xl8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Normal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Tabladecuadrcula5oscura-nfasis11">
    <w:name w:val="Tabla de cuadrícula 5 oscura - Énfasis 11"/>
    <w:basedOn w:val="Tabla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pPr>
      <w:jc w:val="both"/>
    </w:pPr>
    <w:rPr>
      <w:rFonts w:eastAsia="Calibri"/>
      <w:szCs w:val="22"/>
      <w:lang w:eastAsia="en-US"/>
    </w:rPr>
  </w:style>
  <w:style w:type="character" w:customStyle="1" w:styleId="textoCar">
    <w:name w:val="texto Car"/>
    <w:basedOn w:val="Fuentedeprrafopredeter"/>
    <w:link w:val="texto"/>
    <w:qFormat/>
    <w:rPr>
      <w:rFonts w:ascii="Times New Roman" w:eastAsia="Calibri" w:hAnsi="Times New Roman" w:cs="Times New Roman"/>
      <w:sz w:val="24"/>
    </w:rPr>
  </w:style>
  <w:style w:type="character" w:customStyle="1" w:styleId="hps">
    <w:name w:val="hp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497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DOLORES CHAVEZ MORALES</dc:creator>
  <cp:lastModifiedBy>Carla Estefania Bedon Issa</cp:lastModifiedBy>
  <cp:revision>21</cp:revision>
  <dcterms:created xsi:type="dcterms:W3CDTF">2025-01-13T17:27:00Z</dcterms:created>
  <dcterms:modified xsi:type="dcterms:W3CDTF">2026-10-02T20:21:00Z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988320414D184128883D30A8143CFC34_12</vt:lpwstr>
  </property>
</Properties>
</file>