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2A82F" w14:textId="77777777" w:rsidR="004F489F" w:rsidRPr="000870C2" w:rsidRDefault="004F489F" w:rsidP="004F489F">
      <w:pPr>
        <w:rPr>
          <w:rFonts w:ascii="Arial" w:hAnsi="Arial" w:cs="Arial"/>
          <w:b/>
          <w:color w:val="00B0F0"/>
          <w:sz w:val="22"/>
          <w:szCs w:val="22"/>
        </w:rPr>
      </w:pPr>
    </w:p>
    <w:p w14:paraId="30CAFE39" w14:textId="77777777" w:rsidR="004F489F" w:rsidRPr="000870C2" w:rsidRDefault="004F489F" w:rsidP="004F489F">
      <w:pPr>
        <w:ind w:left="708" w:hanging="708"/>
        <w:jc w:val="center"/>
        <w:rPr>
          <w:rFonts w:ascii="Arial" w:hAnsi="Arial" w:cs="Arial"/>
          <w:b/>
          <w:sz w:val="22"/>
          <w:szCs w:val="22"/>
        </w:rPr>
      </w:pPr>
    </w:p>
    <w:p w14:paraId="7687A0CD" w14:textId="77777777" w:rsidR="004F489F" w:rsidRPr="000870C2" w:rsidRDefault="004F489F" w:rsidP="004F489F">
      <w:pPr>
        <w:ind w:left="708" w:hanging="708"/>
        <w:jc w:val="center"/>
        <w:rPr>
          <w:rFonts w:ascii="Arial" w:hAnsi="Arial" w:cs="Arial"/>
          <w:bCs/>
          <w:color w:val="00B0F0"/>
          <w:sz w:val="22"/>
          <w:szCs w:val="22"/>
        </w:rPr>
      </w:pPr>
    </w:p>
    <w:p w14:paraId="4C30DF58" w14:textId="2ABD3EA7" w:rsidR="004F489F" w:rsidRPr="000870C2" w:rsidRDefault="004F489F" w:rsidP="004F489F">
      <w:pPr>
        <w:ind w:left="708" w:hanging="708"/>
        <w:jc w:val="center"/>
        <w:rPr>
          <w:rFonts w:ascii="Arial" w:hAnsi="Arial" w:cs="Arial"/>
          <w:bCs/>
          <w:color w:val="00B0F0"/>
          <w:sz w:val="22"/>
          <w:szCs w:val="22"/>
        </w:rPr>
      </w:pPr>
      <w:r w:rsidRPr="000870C2">
        <w:rPr>
          <w:rFonts w:ascii="Arial" w:hAnsi="Arial" w:cs="Arial"/>
          <w:b/>
          <w:sz w:val="22"/>
          <w:szCs w:val="22"/>
        </w:rPr>
        <w:t>ESPECIFICACIONES TÈCNICAS</w:t>
      </w:r>
    </w:p>
    <w:p w14:paraId="09F50B03" w14:textId="77777777" w:rsidR="004F489F" w:rsidRPr="000870C2" w:rsidRDefault="004F489F" w:rsidP="004F489F">
      <w:pPr>
        <w:jc w:val="center"/>
        <w:rPr>
          <w:rFonts w:ascii="Arial" w:hAnsi="Arial" w:cs="Arial"/>
          <w:b/>
          <w:sz w:val="22"/>
          <w:szCs w:val="22"/>
        </w:rPr>
      </w:pPr>
    </w:p>
    <w:p w14:paraId="18B435FA" w14:textId="77777777" w:rsidR="002E5882" w:rsidRDefault="002E5882" w:rsidP="004F489F">
      <w:pPr>
        <w:jc w:val="both"/>
        <w:rPr>
          <w:rFonts w:ascii="Arial" w:hAnsi="Arial" w:cs="Arial"/>
          <w:b/>
          <w:sz w:val="22"/>
          <w:szCs w:val="22"/>
        </w:rPr>
      </w:pPr>
    </w:p>
    <w:p w14:paraId="54878106" w14:textId="0608621B" w:rsidR="004F489F" w:rsidRPr="000870C2" w:rsidRDefault="004F489F" w:rsidP="004F489F">
      <w:pPr>
        <w:jc w:val="both"/>
        <w:rPr>
          <w:rFonts w:ascii="Arial" w:hAnsi="Arial" w:cs="Arial"/>
          <w:bCs/>
          <w:color w:val="00B0F0"/>
          <w:sz w:val="22"/>
          <w:szCs w:val="22"/>
        </w:rPr>
      </w:pPr>
      <w:r w:rsidRPr="000870C2">
        <w:rPr>
          <w:rFonts w:ascii="Arial" w:hAnsi="Arial" w:cs="Arial"/>
          <w:b/>
          <w:sz w:val="22"/>
          <w:szCs w:val="22"/>
        </w:rPr>
        <w:t xml:space="preserve">FECHA: </w:t>
      </w:r>
      <w:r w:rsidR="00BB1DC5">
        <w:rPr>
          <w:rFonts w:ascii="Arial" w:hAnsi="Arial" w:cs="Arial"/>
          <w:bCs/>
          <w:color w:val="00B0F0"/>
          <w:sz w:val="22"/>
          <w:szCs w:val="22"/>
        </w:rPr>
        <w:t>17</w:t>
      </w:r>
      <w:r w:rsidR="007A2DB9" w:rsidRPr="001A1FD9">
        <w:rPr>
          <w:rFonts w:ascii="Arial" w:hAnsi="Arial" w:cs="Arial"/>
          <w:bCs/>
          <w:color w:val="00B0F0"/>
          <w:sz w:val="22"/>
          <w:szCs w:val="22"/>
        </w:rPr>
        <w:t xml:space="preserve"> de </w:t>
      </w:r>
      <w:r w:rsidR="009764EE">
        <w:rPr>
          <w:rFonts w:ascii="Arial" w:hAnsi="Arial" w:cs="Arial"/>
          <w:bCs/>
          <w:color w:val="00B0F0"/>
          <w:sz w:val="22"/>
          <w:szCs w:val="22"/>
        </w:rPr>
        <w:t>enero de 2025</w:t>
      </w:r>
    </w:p>
    <w:p w14:paraId="6D6DAEC6" w14:textId="77777777" w:rsidR="004F489F" w:rsidRPr="000870C2" w:rsidRDefault="004F489F" w:rsidP="004F489F">
      <w:pPr>
        <w:pStyle w:val="Prrafodelista"/>
        <w:spacing w:after="0"/>
        <w:ind w:left="0"/>
        <w:jc w:val="both"/>
        <w:rPr>
          <w:rFonts w:ascii="Arial" w:hAnsi="Arial" w:cs="Arial"/>
          <w:b/>
        </w:rPr>
      </w:pPr>
    </w:p>
    <w:p w14:paraId="23D6DBD7"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DATOS GENERALES:</w:t>
      </w:r>
    </w:p>
    <w:p w14:paraId="04BC8EF7" w14:textId="77777777" w:rsidR="004F489F" w:rsidRPr="000870C2" w:rsidRDefault="004F489F" w:rsidP="004F489F">
      <w:pPr>
        <w:jc w:val="both"/>
        <w:rPr>
          <w:rFonts w:ascii="Arial" w:hAnsi="Arial" w:cs="Arial"/>
          <w:b/>
          <w:sz w:val="22"/>
          <w:szCs w:val="22"/>
        </w:rPr>
      </w:pPr>
    </w:p>
    <w:p w14:paraId="50C554A0"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1.1 OBJETO DE LA CONTRATACIÓN:</w:t>
      </w:r>
    </w:p>
    <w:p w14:paraId="3D4C4F1F" w14:textId="77777777" w:rsidR="004F489F" w:rsidRPr="000870C2" w:rsidRDefault="004F489F" w:rsidP="004F489F">
      <w:pPr>
        <w:tabs>
          <w:tab w:val="left" w:pos="3150"/>
        </w:tabs>
        <w:jc w:val="both"/>
        <w:rPr>
          <w:rFonts w:ascii="Arial" w:hAnsi="Arial" w:cs="Arial"/>
          <w:b/>
          <w:sz w:val="22"/>
          <w:szCs w:val="22"/>
        </w:rPr>
      </w:pPr>
    </w:p>
    <w:p w14:paraId="33843FAA" w14:textId="77777777" w:rsidR="004F489F" w:rsidRPr="000870C2" w:rsidRDefault="004F489F" w:rsidP="004F489F">
      <w:pPr>
        <w:tabs>
          <w:tab w:val="left" w:pos="3150"/>
        </w:tabs>
        <w:jc w:val="both"/>
        <w:rPr>
          <w:rFonts w:ascii="Arial" w:hAnsi="Arial" w:cs="Arial"/>
          <w:bCs/>
          <w:color w:val="00B0F0"/>
          <w:sz w:val="22"/>
          <w:szCs w:val="22"/>
        </w:rPr>
      </w:pPr>
      <w:r w:rsidRPr="000870C2">
        <w:rPr>
          <w:rFonts w:ascii="Arial" w:hAnsi="Arial" w:cs="Arial"/>
          <w:bCs/>
          <w:color w:val="00B0F0"/>
          <w:sz w:val="22"/>
          <w:szCs w:val="22"/>
        </w:rPr>
        <w:t>“CONSTRUCCION DE LA BIOFÁBRICA DE PLANTAS PARA LA UNIVERSIDAD TÉCNICA DEL NORTE”.</w:t>
      </w:r>
    </w:p>
    <w:p w14:paraId="738B29B5" w14:textId="77777777" w:rsidR="004F489F" w:rsidRPr="000870C2" w:rsidRDefault="004F489F" w:rsidP="004F489F">
      <w:pPr>
        <w:tabs>
          <w:tab w:val="left" w:pos="3150"/>
        </w:tabs>
        <w:jc w:val="both"/>
        <w:rPr>
          <w:rFonts w:ascii="Arial" w:hAnsi="Arial" w:cs="Arial"/>
          <w:bCs/>
          <w:color w:val="00B0F0"/>
          <w:sz w:val="22"/>
          <w:szCs w:val="22"/>
        </w:rPr>
      </w:pPr>
    </w:p>
    <w:p w14:paraId="3CCBF380" w14:textId="77777777" w:rsidR="004F489F" w:rsidRPr="000870C2" w:rsidRDefault="004F489F" w:rsidP="004F489F">
      <w:pPr>
        <w:tabs>
          <w:tab w:val="left" w:pos="3150"/>
        </w:tabs>
        <w:jc w:val="both"/>
        <w:rPr>
          <w:rFonts w:ascii="Arial" w:hAnsi="Arial" w:cs="Arial"/>
          <w:bCs/>
          <w:color w:val="00B0F0"/>
          <w:sz w:val="22"/>
          <w:szCs w:val="22"/>
        </w:rPr>
      </w:pPr>
      <w:r w:rsidRPr="000870C2">
        <w:rPr>
          <w:rFonts w:ascii="Arial" w:hAnsi="Arial" w:cs="Arial"/>
          <w:b/>
          <w:sz w:val="22"/>
          <w:szCs w:val="22"/>
        </w:rPr>
        <w:t>1.2 ESPECIFICACIONES TÉCNICAS y ANÁLISIS DE PRECIOS UNITARIOS (</w:t>
      </w:r>
      <w:proofErr w:type="spellStart"/>
      <w:r w:rsidRPr="000870C2">
        <w:rPr>
          <w:rFonts w:ascii="Arial" w:hAnsi="Arial" w:cs="Arial"/>
          <w:b/>
          <w:sz w:val="22"/>
          <w:szCs w:val="22"/>
        </w:rPr>
        <w:t>APUs</w:t>
      </w:r>
      <w:proofErr w:type="spellEnd"/>
      <w:r w:rsidRPr="000870C2">
        <w:rPr>
          <w:rFonts w:ascii="Arial" w:hAnsi="Arial" w:cs="Arial"/>
          <w:b/>
          <w:sz w:val="22"/>
          <w:szCs w:val="22"/>
        </w:rPr>
        <w:t>):</w:t>
      </w:r>
    </w:p>
    <w:p w14:paraId="77493AF5" w14:textId="77777777" w:rsidR="004F489F" w:rsidRPr="000870C2" w:rsidRDefault="004F489F" w:rsidP="004F489F">
      <w:pPr>
        <w:jc w:val="both"/>
        <w:rPr>
          <w:rFonts w:ascii="Arial" w:hAnsi="Arial" w:cs="Arial"/>
          <w:b/>
          <w:sz w:val="22"/>
          <w:szCs w:val="22"/>
        </w:rPr>
      </w:pPr>
    </w:p>
    <w:p w14:paraId="4F67B174" w14:textId="77777777" w:rsidR="004F489F" w:rsidRPr="000870C2" w:rsidRDefault="004F489F" w:rsidP="004F489F">
      <w:pPr>
        <w:jc w:val="both"/>
        <w:rPr>
          <w:rFonts w:ascii="Arial" w:hAnsi="Arial" w:cs="Arial"/>
          <w:b/>
          <w:sz w:val="22"/>
          <w:szCs w:val="22"/>
        </w:rPr>
      </w:pPr>
      <w:r w:rsidRPr="000870C2">
        <w:rPr>
          <w:rFonts w:ascii="Arial" w:hAnsi="Arial" w:cs="Arial"/>
          <w:sz w:val="22"/>
          <w:szCs w:val="22"/>
        </w:rPr>
        <w:t>Se anexa las Especificaciones Técnicas y Análisis de Precios Unitarios del presente proceso:</w:t>
      </w:r>
      <w:r w:rsidRPr="000870C2">
        <w:rPr>
          <w:rFonts w:ascii="Arial" w:hAnsi="Arial" w:cs="Arial"/>
          <w:b/>
          <w:sz w:val="22"/>
          <w:szCs w:val="22"/>
        </w:rPr>
        <w:t xml:space="preserve"> </w:t>
      </w:r>
      <w:r w:rsidRPr="000870C2">
        <w:rPr>
          <w:rFonts w:ascii="Arial" w:hAnsi="Arial" w:cs="Arial"/>
          <w:bCs/>
          <w:color w:val="00B0F0"/>
          <w:sz w:val="22"/>
          <w:szCs w:val="22"/>
        </w:rPr>
        <w:t>“CONSTRUCCION DE LA BIOFÁBRICA DE PLANTAS PARA LA UNIVERSIDAD TÉCNICA DEL NORTE”</w:t>
      </w:r>
    </w:p>
    <w:p w14:paraId="580F9112" w14:textId="77777777" w:rsidR="004F489F" w:rsidRPr="000870C2" w:rsidRDefault="004F489F" w:rsidP="004F489F">
      <w:pPr>
        <w:tabs>
          <w:tab w:val="left" w:pos="3150"/>
        </w:tabs>
        <w:jc w:val="both"/>
        <w:rPr>
          <w:rFonts w:ascii="Arial" w:hAnsi="Arial" w:cs="Arial"/>
          <w:bCs/>
          <w:color w:val="00B0F0"/>
          <w:sz w:val="22"/>
          <w:szCs w:val="22"/>
        </w:rPr>
      </w:pPr>
    </w:p>
    <w:p w14:paraId="683D48E3" w14:textId="77777777" w:rsidR="004F489F" w:rsidRPr="000870C2" w:rsidRDefault="004F489F" w:rsidP="004F489F">
      <w:pPr>
        <w:pStyle w:val="Prrafodelista"/>
        <w:spacing w:after="0"/>
        <w:ind w:left="0"/>
        <w:jc w:val="both"/>
        <w:rPr>
          <w:rFonts w:ascii="Arial" w:hAnsi="Arial" w:cs="Arial"/>
          <w:b/>
        </w:rPr>
      </w:pPr>
      <w:r w:rsidRPr="000870C2">
        <w:rPr>
          <w:rFonts w:ascii="Arial" w:hAnsi="Arial" w:cs="Arial"/>
          <w:b/>
        </w:rPr>
        <w:t>1.3 PRESUPUESTO REFERENCIAL (SIN INCLUIR IVA):</w:t>
      </w:r>
    </w:p>
    <w:p w14:paraId="12221525" w14:textId="77777777" w:rsidR="004F489F" w:rsidRPr="000870C2" w:rsidRDefault="004F489F" w:rsidP="004F489F">
      <w:pPr>
        <w:tabs>
          <w:tab w:val="left" w:pos="3150"/>
        </w:tabs>
        <w:jc w:val="both"/>
        <w:rPr>
          <w:rFonts w:ascii="Arial" w:hAnsi="Arial" w:cs="Arial"/>
          <w:bCs/>
          <w:color w:val="00B0F0"/>
          <w:sz w:val="22"/>
          <w:szCs w:val="22"/>
        </w:rPr>
      </w:pPr>
    </w:p>
    <w:p w14:paraId="4091D667" w14:textId="77777777" w:rsidR="004F489F" w:rsidRPr="000870C2" w:rsidRDefault="007C7676" w:rsidP="004F489F">
      <w:pPr>
        <w:tabs>
          <w:tab w:val="left" w:pos="3150"/>
        </w:tabs>
        <w:jc w:val="both"/>
        <w:rPr>
          <w:rFonts w:ascii="Arial" w:hAnsi="Arial" w:cs="Arial"/>
          <w:bCs/>
          <w:color w:val="00B0F0"/>
          <w:sz w:val="22"/>
          <w:szCs w:val="22"/>
        </w:rPr>
      </w:pPr>
      <w:r>
        <w:rPr>
          <w:rFonts w:ascii="Arial" w:hAnsi="Arial" w:cs="Arial"/>
          <w:bCs/>
          <w:color w:val="00B0F0"/>
          <w:sz w:val="22"/>
          <w:szCs w:val="22"/>
        </w:rPr>
        <w:t>E</w:t>
      </w:r>
      <w:r w:rsidR="00255EBC" w:rsidRPr="000870C2">
        <w:rPr>
          <w:rFonts w:ascii="Arial" w:hAnsi="Arial" w:cs="Arial"/>
          <w:bCs/>
          <w:color w:val="00B0F0"/>
          <w:sz w:val="22"/>
          <w:szCs w:val="22"/>
        </w:rPr>
        <w:t xml:space="preserve">l presupuesto </w:t>
      </w:r>
      <w:r>
        <w:rPr>
          <w:rFonts w:ascii="Arial" w:hAnsi="Arial" w:cs="Arial"/>
          <w:bCs/>
          <w:color w:val="00B0F0"/>
          <w:sz w:val="22"/>
          <w:szCs w:val="22"/>
        </w:rPr>
        <w:t xml:space="preserve">referencial </w:t>
      </w:r>
      <w:r w:rsidR="00255EBC" w:rsidRPr="000870C2">
        <w:rPr>
          <w:rFonts w:ascii="Arial" w:hAnsi="Arial" w:cs="Arial"/>
          <w:bCs/>
          <w:color w:val="00B0F0"/>
          <w:sz w:val="22"/>
          <w:szCs w:val="22"/>
        </w:rPr>
        <w:t>es de</w:t>
      </w:r>
      <w:r w:rsidR="004F489F" w:rsidRPr="000870C2">
        <w:rPr>
          <w:rFonts w:ascii="Arial" w:hAnsi="Arial" w:cs="Arial"/>
          <w:bCs/>
          <w:color w:val="00B0F0"/>
          <w:sz w:val="22"/>
          <w:szCs w:val="22"/>
        </w:rPr>
        <w:t xml:space="preserve"> </w:t>
      </w:r>
      <w:r w:rsidR="00E04803" w:rsidRPr="00E04803">
        <w:rPr>
          <w:rFonts w:ascii="Arial" w:hAnsi="Arial" w:cs="Arial"/>
          <w:bCs/>
          <w:color w:val="00B0F0"/>
          <w:sz w:val="22"/>
          <w:szCs w:val="22"/>
        </w:rPr>
        <w:t>USD. 46.914,44 (CUARENTA Y SEIS MIL NOVECIENTOS CATORCE CON 44/100 DOLARES) sin incluir IVA</w:t>
      </w:r>
      <w:r w:rsidR="00E04803">
        <w:rPr>
          <w:rFonts w:ascii="Arial" w:hAnsi="Arial" w:cs="Arial"/>
          <w:bCs/>
          <w:color w:val="00B0F0"/>
          <w:sz w:val="22"/>
          <w:szCs w:val="22"/>
        </w:rPr>
        <w:t>:</w:t>
      </w:r>
    </w:p>
    <w:p w14:paraId="35DAFC78" w14:textId="77777777" w:rsidR="00E04803" w:rsidRDefault="00E04803" w:rsidP="00E04803">
      <w:pPr>
        <w:tabs>
          <w:tab w:val="left" w:pos="3150"/>
        </w:tabs>
        <w:rPr>
          <w:rFonts w:ascii="Arial" w:hAnsi="Arial" w:cs="Arial"/>
          <w:bCs/>
          <w:color w:val="00B0F0"/>
          <w:sz w:val="22"/>
          <w:szCs w:val="22"/>
        </w:rPr>
      </w:pPr>
    </w:p>
    <w:tbl>
      <w:tblPr>
        <w:tblW w:w="5000" w:type="pct"/>
        <w:tblCellMar>
          <w:left w:w="70" w:type="dxa"/>
          <w:right w:w="70" w:type="dxa"/>
        </w:tblCellMar>
        <w:tblLook w:val="04A0" w:firstRow="1" w:lastRow="0" w:firstColumn="1" w:lastColumn="0" w:noHBand="0" w:noVBand="1"/>
      </w:tblPr>
      <w:tblGrid>
        <w:gridCol w:w="318"/>
        <w:gridCol w:w="5294"/>
        <w:gridCol w:w="674"/>
        <w:gridCol w:w="814"/>
        <w:gridCol w:w="928"/>
        <w:gridCol w:w="1032"/>
      </w:tblGrid>
      <w:tr w:rsidR="00E04803" w:rsidRPr="00E04803" w14:paraId="7FCB696F" w14:textId="77777777" w:rsidTr="009C16CA">
        <w:trPr>
          <w:trHeight w:val="315"/>
        </w:trPr>
        <w:tc>
          <w:tcPr>
            <w:tcW w:w="5000" w:type="pct"/>
            <w:gridSpan w:val="6"/>
            <w:tcBorders>
              <w:top w:val="single" w:sz="4" w:space="0" w:color="auto"/>
              <w:left w:val="single" w:sz="4" w:space="0" w:color="auto"/>
              <w:bottom w:val="single" w:sz="8" w:space="0" w:color="auto"/>
              <w:right w:val="single" w:sz="4" w:space="0" w:color="000000"/>
            </w:tcBorders>
            <w:shd w:val="clear" w:color="auto" w:fill="auto"/>
            <w:vAlign w:val="center"/>
            <w:hideMark/>
          </w:tcPr>
          <w:p w14:paraId="2D145346"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ADECUACIONES EN CAMPUS AZAYA DE LA UNIVERSIDAD TÉCNICA DEL NORTE</w:t>
            </w:r>
          </w:p>
        </w:tc>
      </w:tr>
      <w:tr w:rsidR="00E04803" w:rsidRPr="00E04803" w14:paraId="4E130B71" w14:textId="77777777" w:rsidTr="009C16CA">
        <w:trPr>
          <w:trHeight w:val="285"/>
        </w:trPr>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8D2B1"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N°</w:t>
            </w:r>
          </w:p>
        </w:tc>
        <w:tc>
          <w:tcPr>
            <w:tcW w:w="29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7A472"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 xml:space="preserve">DESCRIPCION </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09CC8295"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A</w:t>
            </w:r>
          </w:p>
        </w:tc>
        <w:tc>
          <w:tcPr>
            <w:tcW w:w="416" w:type="pct"/>
            <w:tcBorders>
              <w:top w:val="single" w:sz="4" w:space="0" w:color="auto"/>
              <w:left w:val="nil"/>
              <w:bottom w:val="single" w:sz="4" w:space="0" w:color="auto"/>
              <w:right w:val="single" w:sz="4" w:space="0" w:color="auto"/>
            </w:tcBorders>
            <w:shd w:val="clear" w:color="000000" w:fill="FFFFFF"/>
            <w:noWrap/>
            <w:vAlign w:val="bottom"/>
            <w:hideMark/>
          </w:tcPr>
          <w:p w14:paraId="05BA4774"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B</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14:paraId="5653DEE4"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C</w:t>
            </w:r>
          </w:p>
        </w:tc>
        <w:tc>
          <w:tcPr>
            <w:tcW w:w="557" w:type="pct"/>
            <w:tcBorders>
              <w:top w:val="single" w:sz="4" w:space="0" w:color="auto"/>
              <w:left w:val="nil"/>
              <w:bottom w:val="single" w:sz="4" w:space="0" w:color="auto"/>
              <w:right w:val="single" w:sz="4" w:space="0" w:color="auto"/>
            </w:tcBorders>
            <w:shd w:val="clear" w:color="auto" w:fill="auto"/>
            <w:noWrap/>
            <w:vAlign w:val="bottom"/>
            <w:hideMark/>
          </w:tcPr>
          <w:p w14:paraId="6A9AC20B"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D= B x C</w:t>
            </w:r>
          </w:p>
        </w:tc>
      </w:tr>
      <w:tr w:rsidR="00E04803" w:rsidRPr="00E04803" w14:paraId="3847C318" w14:textId="77777777" w:rsidTr="009C16CA">
        <w:trPr>
          <w:trHeight w:val="285"/>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4BAADA06" w14:textId="77777777" w:rsidR="00E04803" w:rsidRPr="00E04803" w:rsidRDefault="00E04803" w:rsidP="009C16CA">
            <w:pPr>
              <w:rPr>
                <w:rFonts w:ascii="Arial" w:hAnsi="Arial" w:cs="Arial"/>
                <w:b/>
                <w:bCs/>
                <w:color w:val="00B0F0"/>
                <w:sz w:val="16"/>
                <w:szCs w:val="16"/>
                <w:lang w:val="es-EC" w:eastAsia="es-EC"/>
              </w:rPr>
            </w:pPr>
          </w:p>
        </w:tc>
        <w:tc>
          <w:tcPr>
            <w:tcW w:w="2912" w:type="pct"/>
            <w:vMerge/>
            <w:tcBorders>
              <w:top w:val="single" w:sz="4" w:space="0" w:color="auto"/>
              <w:left w:val="single" w:sz="4" w:space="0" w:color="auto"/>
              <w:bottom w:val="single" w:sz="4" w:space="0" w:color="auto"/>
              <w:right w:val="single" w:sz="4" w:space="0" w:color="auto"/>
            </w:tcBorders>
            <w:vAlign w:val="center"/>
            <w:hideMark/>
          </w:tcPr>
          <w:p w14:paraId="747AE833" w14:textId="77777777" w:rsidR="00E04803" w:rsidRPr="00E04803" w:rsidRDefault="00E04803" w:rsidP="009C16CA">
            <w:pPr>
              <w:rPr>
                <w:rFonts w:ascii="Arial" w:hAnsi="Arial" w:cs="Arial"/>
                <w:b/>
                <w:bCs/>
                <w:color w:val="00B0F0"/>
                <w:sz w:val="16"/>
                <w:szCs w:val="16"/>
                <w:lang w:val="es-EC" w:eastAsia="es-EC"/>
              </w:rPr>
            </w:pPr>
          </w:p>
        </w:tc>
        <w:tc>
          <w:tcPr>
            <w:tcW w:w="350" w:type="pct"/>
            <w:tcBorders>
              <w:top w:val="nil"/>
              <w:left w:val="nil"/>
              <w:bottom w:val="single" w:sz="4" w:space="0" w:color="auto"/>
              <w:right w:val="single" w:sz="4" w:space="0" w:color="auto"/>
            </w:tcBorders>
            <w:shd w:val="clear" w:color="auto" w:fill="auto"/>
            <w:noWrap/>
            <w:vAlign w:val="bottom"/>
            <w:hideMark/>
          </w:tcPr>
          <w:p w14:paraId="2A2AEC6E"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Unidad</w:t>
            </w:r>
          </w:p>
        </w:tc>
        <w:tc>
          <w:tcPr>
            <w:tcW w:w="416" w:type="pct"/>
            <w:tcBorders>
              <w:top w:val="nil"/>
              <w:left w:val="nil"/>
              <w:bottom w:val="single" w:sz="4" w:space="0" w:color="auto"/>
              <w:right w:val="single" w:sz="4" w:space="0" w:color="auto"/>
            </w:tcBorders>
            <w:shd w:val="clear" w:color="000000" w:fill="FFFFFF"/>
            <w:noWrap/>
            <w:vAlign w:val="bottom"/>
            <w:hideMark/>
          </w:tcPr>
          <w:p w14:paraId="4BBD1433"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Cantidad</w:t>
            </w:r>
          </w:p>
        </w:tc>
        <w:tc>
          <w:tcPr>
            <w:tcW w:w="507" w:type="pct"/>
            <w:tcBorders>
              <w:top w:val="nil"/>
              <w:left w:val="nil"/>
              <w:bottom w:val="single" w:sz="4" w:space="0" w:color="auto"/>
              <w:right w:val="single" w:sz="4" w:space="0" w:color="auto"/>
            </w:tcBorders>
            <w:shd w:val="clear" w:color="auto" w:fill="auto"/>
            <w:noWrap/>
            <w:vAlign w:val="bottom"/>
            <w:hideMark/>
          </w:tcPr>
          <w:p w14:paraId="2FBCB302" w14:textId="77777777" w:rsidR="00E04803" w:rsidRPr="00E04803" w:rsidRDefault="00E04803" w:rsidP="009C16CA">
            <w:pPr>
              <w:jc w:val="center"/>
              <w:rPr>
                <w:rFonts w:ascii="Arial" w:hAnsi="Arial" w:cs="Arial"/>
                <w:b/>
                <w:bCs/>
                <w:color w:val="00B0F0"/>
                <w:sz w:val="16"/>
                <w:szCs w:val="16"/>
                <w:lang w:val="es-EC" w:eastAsia="es-EC"/>
              </w:rPr>
            </w:pPr>
            <w:proofErr w:type="spellStart"/>
            <w:r w:rsidRPr="00E04803">
              <w:rPr>
                <w:rFonts w:ascii="Arial" w:hAnsi="Arial" w:cs="Arial"/>
                <w:b/>
                <w:bCs/>
                <w:color w:val="00B0F0"/>
                <w:sz w:val="16"/>
                <w:szCs w:val="16"/>
                <w:lang w:val="es-EC" w:eastAsia="es-EC"/>
              </w:rPr>
              <w:t>P.Unitario</w:t>
            </w:r>
            <w:proofErr w:type="spellEnd"/>
          </w:p>
        </w:tc>
        <w:tc>
          <w:tcPr>
            <w:tcW w:w="557" w:type="pct"/>
            <w:tcBorders>
              <w:top w:val="nil"/>
              <w:left w:val="nil"/>
              <w:bottom w:val="single" w:sz="4" w:space="0" w:color="auto"/>
              <w:right w:val="single" w:sz="4" w:space="0" w:color="auto"/>
            </w:tcBorders>
            <w:shd w:val="clear" w:color="auto" w:fill="auto"/>
            <w:noWrap/>
            <w:vAlign w:val="bottom"/>
            <w:hideMark/>
          </w:tcPr>
          <w:p w14:paraId="752C1C54"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Monto Total</w:t>
            </w:r>
          </w:p>
        </w:tc>
      </w:tr>
      <w:tr w:rsidR="00E04803" w:rsidRPr="00E04803" w14:paraId="079658CD" w14:textId="77777777" w:rsidTr="009C16CA">
        <w:trPr>
          <w:trHeight w:val="285"/>
        </w:trPr>
        <w:tc>
          <w:tcPr>
            <w:tcW w:w="5000" w:type="pct"/>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4143DDF"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PRELIMINAR</w:t>
            </w:r>
          </w:p>
        </w:tc>
      </w:tr>
      <w:tr w:rsidR="00E04803" w:rsidRPr="00E04803" w14:paraId="57F8A6E5" w14:textId="77777777" w:rsidTr="009C16CA">
        <w:trPr>
          <w:trHeight w:val="285"/>
        </w:trPr>
        <w:tc>
          <w:tcPr>
            <w:tcW w:w="258" w:type="pct"/>
            <w:tcBorders>
              <w:top w:val="nil"/>
              <w:left w:val="single" w:sz="4" w:space="0" w:color="auto"/>
              <w:bottom w:val="single" w:sz="4" w:space="0" w:color="auto"/>
              <w:right w:val="nil"/>
            </w:tcBorders>
            <w:shd w:val="clear" w:color="auto" w:fill="auto"/>
            <w:noWrap/>
            <w:vAlign w:val="center"/>
            <w:hideMark/>
          </w:tcPr>
          <w:p w14:paraId="2DD95A3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066683C4"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HORMIGÓN SIMPLE </w:t>
            </w:r>
            <w:proofErr w:type="spellStart"/>
            <w:r w:rsidRPr="00E04803">
              <w:rPr>
                <w:rFonts w:ascii="Arial" w:hAnsi="Arial" w:cs="Arial"/>
                <w:color w:val="00B0F0"/>
                <w:sz w:val="16"/>
                <w:szCs w:val="16"/>
                <w:lang w:val="es-EC" w:eastAsia="es-EC"/>
              </w:rPr>
              <w:t>f'c</w:t>
            </w:r>
            <w:proofErr w:type="spellEnd"/>
            <w:r w:rsidRPr="00E04803">
              <w:rPr>
                <w:rFonts w:ascii="Arial" w:hAnsi="Arial" w:cs="Arial"/>
                <w:color w:val="00B0F0"/>
                <w:sz w:val="16"/>
                <w:szCs w:val="16"/>
                <w:lang w:val="es-EC" w:eastAsia="es-EC"/>
              </w:rPr>
              <w:t xml:space="preserve">=210 Kg/cm2 </w:t>
            </w:r>
          </w:p>
        </w:tc>
        <w:tc>
          <w:tcPr>
            <w:tcW w:w="350" w:type="pct"/>
            <w:tcBorders>
              <w:top w:val="nil"/>
              <w:left w:val="nil"/>
              <w:bottom w:val="single" w:sz="4" w:space="0" w:color="auto"/>
              <w:right w:val="single" w:sz="4" w:space="0" w:color="auto"/>
            </w:tcBorders>
            <w:shd w:val="clear" w:color="000000" w:fill="FFFFFF"/>
            <w:noWrap/>
            <w:vAlign w:val="bottom"/>
            <w:hideMark/>
          </w:tcPr>
          <w:p w14:paraId="25D9A7E2"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m3</w:t>
            </w:r>
          </w:p>
        </w:tc>
        <w:tc>
          <w:tcPr>
            <w:tcW w:w="416" w:type="pct"/>
            <w:tcBorders>
              <w:top w:val="nil"/>
              <w:left w:val="nil"/>
              <w:bottom w:val="single" w:sz="4" w:space="0" w:color="auto"/>
              <w:right w:val="single" w:sz="4" w:space="0" w:color="auto"/>
            </w:tcBorders>
            <w:shd w:val="clear" w:color="auto" w:fill="auto"/>
            <w:noWrap/>
            <w:vAlign w:val="center"/>
            <w:hideMark/>
          </w:tcPr>
          <w:p w14:paraId="2A0A4CF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3,00</w:t>
            </w:r>
          </w:p>
        </w:tc>
        <w:tc>
          <w:tcPr>
            <w:tcW w:w="507" w:type="pct"/>
            <w:tcBorders>
              <w:top w:val="nil"/>
              <w:left w:val="nil"/>
              <w:bottom w:val="single" w:sz="4" w:space="0" w:color="auto"/>
              <w:right w:val="single" w:sz="4" w:space="0" w:color="auto"/>
            </w:tcBorders>
            <w:shd w:val="clear" w:color="auto" w:fill="auto"/>
            <w:noWrap/>
            <w:vAlign w:val="center"/>
            <w:hideMark/>
          </w:tcPr>
          <w:p w14:paraId="68384F1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157,3400</w:t>
            </w:r>
          </w:p>
        </w:tc>
        <w:tc>
          <w:tcPr>
            <w:tcW w:w="557" w:type="pct"/>
            <w:tcBorders>
              <w:top w:val="nil"/>
              <w:left w:val="nil"/>
              <w:bottom w:val="single" w:sz="4" w:space="0" w:color="auto"/>
              <w:right w:val="single" w:sz="4" w:space="0" w:color="auto"/>
            </w:tcBorders>
            <w:shd w:val="clear" w:color="auto" w:fill="auto"/>
            <w:noWrap/>
            <w:vAlign w:val="center"/>
            <w:hideMark/>
          </w:tcPr>
          <w:p w14:paraId="533FF72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472,0200</w:t>
            </w:r>
          </w:p>
        </w:tc>
      </w:tr>
      <w:tr w:rsidR="00E04803" w:rsidRPr="00E04803" w14:paraId="2910EB75"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9278D5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w:t>
            </w:r>
          </w:p>
        </w:tc>
        <w:tc>
          <w:tcPr>
            <w:tcW w:w="2912" w:type="pct"/>
            <w:tcBorders>
              <w:top w:val="nil"/>
              <w:left w:val="nil"/>
              <w:bottom w:val="single" w:sz="4" w:space="0" w:color="auto"/>
              <w:right w:val="single" w:sz="4" w:space="0" w:color="auto"/>
            </w:tcBorders>
            <w:shd w:val="clear" w:color="auto" w:fill="auto"/>
            <w:noWrap/>
            <w:vAlign w:val="bottom"/>
            <w:hideMark/>
          </w:tcPr>
          <w:p w14:paraId="7D65F687"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ACERO DE REFUERZO </w:t>
            </w:r>
            <w:proofErr w:type="spellStart"/>
            <w:r w:rsidRPr="00E04803">
              <w:rPr>
                <w:rFonts w:ascii="Arial" w:hAnsi="Arial" w:cs="Arial"/>
                <w:color w:val="00B0F0"/>
                <w:sz w:val="16"/>
                <w:szCs w:val="16"/>
                <w:lang w:val="es-EC" w:eastAsia="es-EC"/>
              </w:rPr>
              <w:t>Fy</w:t>
            </w:r>
            <w:proofErr w:type="spellEnd"/>
            <w:r w:rsidRPr="00E04803">
              <w:rPr>
                <w:rFonts w:ascii="Arial" w:hAnsi="Arial" w:cs="Arial"/>
                <w:color w:val="00B0F0"/>
                <w:sz w:val="16"/>
                <w:szCs w:val="16"/>
                <w:lang w:val="es-EC" w:eastAsia="es-EC"/>
              </w:rPr>
              <w:t xml:space="preserve">=4200 Kg/cm2 </w:t>
            </w:r>
          </w:p>
        </w:tc>
        <w:tc>
          <w:tcPr>
            <w:tcW w:w="350" w:type="pct"/>
            <w:tcBorders>
              <w:top w:val="nil"/>
              <w:left w:val="nil"/>
              <w:bottom w:val="single" w:sz="4" w:space="0" w:color="auto"/>
              <w:right w:val="single" w:sz="4" w:space="0" w:color="auto"/>
            </w:tcBorders>
            <w:shd w:val="clear" w:color="000000" w:fill="FFFFFF"/>
            <w:noWrap/>
            <w:vAlign w:val="bottom"/>
            <w:hideMark/>
          </w:tcPr>
          <w:p w14:paraId="4BAF9499"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Kg</w:t>
            </w:r>
          </w:p>
        </w:tc>
        <w:tc>
          <w:tcPr>
            <w:tcW w:w="416" w:type="pct"/>
            <w:tcBorders>
              <w:top w:val="nil"/>
              <w:left w:val="nil"/>
              <w:bottom w:val="single" w:sz="4" w:space="0" w:color="auto"/>
              <w:right w:val="single" w:sz="4" w:space="0" w:color="auto"/>
            </w:tcBorders>
            <w:shd w:val="clear" w:color="auto" w:fill="auto"/>
            <w:noWrap/>
            <w:vAlign w:val="center"/>
            <w:hideMark/>
          </w:tcPr>
          <w:p w14:paraId="29E49FA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80,00</w:t>
            </w:r>
          </w:p>
        </w:tc>
        <w:tc>
          <w:tcPr>
            <w:tcW w:w="507" w:type="pct"/>
            <w:tcBorders>
              <w:top w:val="nil"/>
              <w:left w:val="nil"/>
              <w:bottom w:val="single" w:sz="4" w:space="0" w:color="auto"/>
              <w:right w:val="single" w:sz="4" w:space="0" w:color="auto"/>
            </w:tcBorders>
            <w:shd w:val="clear" w:color="auto" w:fill="auto"/>
            <w:noWrap/>
            <w:vAlign w:val="center"/>
            <w:hideMark/>
          </w:tcPr>
          <w:p w14:paraId="42CD9CF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2,1700</w:t>
            </w:r>
          </w:p>
        </w:tc>
        <w:tc>
          <w:tcPr>
            <w:tcW w:w="557" w:type="pct"/>
            <w:tcBorders>
              <w:top w:val="nil"/>
              <w:left w:val="nil"/>
              <w:bottom w:val="single" w:sz="4" w:space="0" w:color="auto"/>
              <w:right w:val="single" w:sz="4" w:space="0" w:color="auto"/>
            </w:tcBorders>
            <w:shd w:val="clear" w:color="auto" w:fill="auto"/>
            <w:noWrap/>
            <w:vAlign w:val="center"/>
            <w:hideMark/>
          </w:tcPr>
          <w:p w14:paraId="650C6F2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173,6000</w:t>
            </w:r>
          </w:p>
        </w:tc>
      </w:tr>
      <w:tr w:rsidR="00E04803" w:rsidRPr="00E04803" w14:paraId="5002BDA9"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925BB81"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w:t>
            </w:r>
          </w:p>
        </w:tc>
        <w:tc>
          <w:tcPr>
            <w:tcW w:w="2912" w:type="pct"/>
            <w:tcBorders>
              <w:top w:val="nil"/>
              <w:left w:val="nil"/>
              <w:bottom w:val="single" w:sz="4" w:space="0" w:color="auto"/>
              <w:right w:val="single" w:sz="4" w:space="0" w:color="auto"/>
            </w:tcBorders>
            <w:shd w:val="clear" w:color="auto" w:fill="auto"/>
            <w:noWrap/>
            <w:vAlign w:val="bottom"/>
            <w:hideMark/>
          </w:tcPr>
          <w:p w14:paraId="0796E8BB"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ACERO ESTRUCTUCTURAL ASTM A-36</w:t>
            </w:r>
          </w:p>
        </w:tc>
        <w:tc>
          <w:tcPr>
            <w:tcW w:w="350" w:type="pct"/>
            <w:tcBorders>
              <w:top w:val="nil"/>
              <w:left w:val="nil"/>
              <w:bottom w:val="single" w:sz="4" w:space="0" w:color="auto"/>
              <w:right w:val="single" w:sz="4" w:space="0" w:color="auto"/>
            </w:tcBorders>
            <w:shd w:val="clear" w:color="000000" w:fill="FFFFFF"/>
            <w:noWrap/>
            <w:vAlign w:val="bottom"/>
            <w:hideMark/>
          </w:tcPr>
          <w:p w14:paraId="436B0F7F"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Kg</w:t>
            </w:r>
          </w:p>
        </w:tc>
        <w:tc>
          <w:tcPr>
            <w:tcW w:w="416" w:type="pct"/>
            <w:tcBorders>
              <w:top w:val="nil"/>
              <w:left w:val="nil"/>
              <w:bottom w:val="single" w:sz="4" w:space="0" w:color="auto"/>
              <w:right w:val="single" w:sz="4" w:space="0" w:color="auto"/>
            </w:tcBorders>
            <w:shd w:val="clear" w:color="auto" w:fill="auto"/>
            <w:noWrap/>
            <w:vAlign w:val="center"/>
            <w:hideMark/>
          </w:tcPr>
          <w:p w14:paraId="7D3E5280"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100,00</w:t>
            </w:r>
          </w:p>
        </w:tc>
        <w:tc>
          <w:tcPr>
            <w:tcW w:w="507" w:type="pct"/>
            <w:tcBorders>
              <w:top w:val="nil"/>
              <w:left w:val="nil"/>
              <w:bottom w:val="single" w:sz="4" w:space="0" w:color="auto"/>
              <w:right w:val="single" w:sz="4" w:space="0" w:color="auto"/>
            </w:tcBorders>
            <w:shd w:val="clear" w:color="auto" w:fill="auto"/>
            <w:noWrap/>
            <w:vAlign w:val="center"/>
            <w:hideMark/>
          </w:tcPr>
          <w:p w14:paraId="5AEFF0C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3,9000</w:t>
            </w:r>
          </w:p>
        </w:tc>
        <w:tc>
          <w:tcPr>
            <w:tcW w:w="557" w:type="pct"/>
            <w:tcBorders>
              <w:top w:val="nil"/>
              <w:left w:val="nil"/>
              <w:bottom w:val="single" w:sz="4" w:space="0" w:color="auto"/>
              <w:right w:val="single" w:sz="4" w:space="0" w:color="auto"/>
            </w:tcBorders>
            <w:shd w:val="clear" w:color="auto" w:fill="auto"/>
            <w:noWrap/>
            <w:vAlign w:val="center"/>
            <w:hideMark/>
          </w:tcPr>
          <w:p w14:paraId="41F430D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390,0000</w:t>
            </w:r>
          </w:p>
        </w:tc>
      </w:tr>
      <w:tr w:rsidR="00E04803" w:rsidRPr="00E04803" w14:paraId="12CA86EF" w14:textId="77777777" w:rsidTr="009C16CA">
        <w:trPr>
          <w:trHeight w:val="285"/>
        </w:trPr>
        <w:tc>
          <w:tcPr>
            <w:tcW w:w="444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32EB84"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Subtotal</w:t>
            </w:r>
          </w:p>
        </w:tc>
        <w:tc>
          <w:tcPr>
            <w:tcW w:w="557" w:type="pct"/>
            <w:tcBorders>
              <w:top w:val="nil"/>
              <w:left w:val="nil"/>
              <w:bottom w:val="single" w:sz="4" w:space="0" w:color="auto"/>
              <w:right w:val="single" w:sz="4" w:space="0" w:color="auto"/>
            </w:tcBorders>
            <w:shd w:val="clear" w:color="auto" w:fill="auto"/>
            <w:noWrap/>
            <w:vAlign w:val="bottom"/>
            <w:hideMark/>
          </w:tcPr>
          <w:p w14:paraId="0081E8BF"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1.035,6200</w:t>
            </w:r>
          </w:p>
        </w:tc>
      </w:tr>
      <w:tr w:rsidR="00E04803" w:rsidRPr="00E04803" w14:paraId="71F651FA" w14:textId="77777777" w:rsidTr="009C16CA">
        <w:trPr>
          <w:trHeight w:val="285"/>
        </w:trPr>
        <w:tc>
          <w:tcPr>
            <w:tcW w:w="5000" w:type="pct"/>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EA7445B"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FACHADA</w:t>
            </w:r>
          </w:p>
        </w:tc>
      </w:tr>
      <w:tr w:rsidR="00E04803" w:rsidRPr="00E04803" w14:paraId="29C746F7" w14:textId="77777777" w:rsidTr="009C16CA">
        <w:trPr>
          <w:trHeight w:val="465"/>
        </w:trPr>
        <w:tc>
          <w:tcPr>
            <w:tcW w:w="258" w:type="pct"/>
            <w:tcBorders>
              <w:top w:val="nil"/>
              <w:left w:val="single" w:sz="4" w:space="0" w:color="auto"/>
              <w:bottom w:val="single" w:sz="4" w:space="0" w:color="auto"/>
              <w:right w:val="nil"/>
            </w:tcBorders>
            <w:shd w:val="clear" w:color="auto" w:fill="auto"/>
            <w:noWrap/>
            <w:vAlign w:val="center"/>
            <w:hideMark/>
          </w:tcPr>
          <w:p w14:paraId="11B3D03F"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w:t>
            </w:r>
          </w:p>
        </w:tc>
        <w:tc>
          <w:tcPr>
            <w:tcW w:w="2912" w:type="pct"/>
            <w:tcBorders>
              <w:top w:val="nil"/>
              <w:left w:val="single" w:sz="4" w:space="0" w:color="auto"/>
              <w:bottom w:val="single" w:sz="4" w:space="0" w:color="auto"/>
              <w:right w:val="single" w:sz="4" w:space="0" w:color="auto"/>
            </w:tcBorders>
            <w:shd w:val="clear" w:color="auto" w:fill="auto"/>
            <w:vAlign w:val="bottom"/>
            <w:hideMark/>
          </w:tcPr>
          <w:p w14:paraId="3A48AE12"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VENTANA DE ALUMINIO SERIE 100 Y VIDRIO OSCURO O CLARO DE 6MM</w:t>
            </w:r>
          </w:p>
        </w:tc>
        <w:tc>
          <w:tcPr>
            <w:tcW w:w="350" w:type="pct"/>
            <w:tcBorders>
              <w:top w:val="nil"/>
              <w:left w:val="nil"/>
              <w:bottom w:val="single" w:sz="4" w:space="0" w:color="auto"/>
              <w:right w:val="single" w:sz="4" w:space="0" w:color="auto"/>
            </w:tcBorders>
            <w:shd w:val="clear" w:color="auto" w:fill="auto"/>
            <w:noWrap/>
            <w:vAlign w:val="bottom"/>
            <w:hideMark/>
          </w:tcPr>
          <w:p w14:paraId="114AB053"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auto" w:fill="auto"/>
            <w:noWrap/>
            <w:vAlign w:val="bottom"/>
            <w:hideMark/>
          </w:tcPr>
          <w:p w14:paraId="795B1413"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135,00</w:t>
            </w:r>
          </w:p>
        </w:tc>
        <w:tc>
          <w:tcPr>
            <w:tcW w:w="507" w:type="pct"/>
            <w:tcBorders>
              <w:top w:val="nil"/>
              <w:left w:val="nil"/>
              <w:bottom w:val="single" w:sz="4" w:space="0" w:color="auto"/>
              <w:right w:val="single" w:sz="4" w:space="0" w:color="auto"/>
            </w:tcBorders>
            <w:shd w:val="clear" w:color="auto" w:fill="auto"/>
            <w:noWrap/>
            <w:vAlign w:val="bottom"/>
            <w:hideMark/>
          </w:tcPr>
          <w:p w14:paraId="361E1863"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95,0000</w:t>
            </w:r>
          </w:p>
        </w:tc>
        <w:tc>
          <w:tcPr>
            <w:tcW w:w="557" w:type="pct"/>
            <w:tcBorders>
              <w:top w:val="nil"/>
              <w:left w:val="nil"/>
              <w:bottom w:val="single" w:sz="4" w:space="0" w:color="auto"/>
              <w:right w:val="single" w:sz="4" w:space="0" w:color="auto"/>
            </w:tcBorders>
            <w:shd w:val="clear" w:color="auto" w:fill="auto"/>
            <w:noWrap/>
            <w:vAlign w:val="bottom"/>
            <w:hideMark/>
          </w:tcPr>
          <w:p w14:paraId="3B9A4EA1"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12.825,0000</w:t>
            </w:r>
          </w:p>
        </w:tc>
      </w:tr>
      <w:tr w:rsidR="00E04803" w:rsidRPr="00E04803" w14:paraId="406C40E9"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CFA285A"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5</w:t>
            </w:r>
          </w:p>
        </w:tc>
        <w:tc>
          <w:tcPr>
            <w:tcW w:w="2912" w:type="pct"/>
            <w:tcBorders>
              <w:top w:val="nil"/>
              <w:left w:val="nil"/>
              <w:bottom w:val="single" w:sz="4" w:space="0" w:color="auto"/>
              <w:right w:val="single" w:sz="4" w:space="0" w:color="auto"/>
            </w:tcBorders>
            <w:shd w:val="clear" w:color="auto" w:fill="auto"/>
            <w:noWrap/>
            <w:vAlign w:val="bottom"/>
            <w:hideMark/>
          </w:tcPr>
          <w:p w14:paraId="03EAEE80"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RECUBRIMIENTO DE ALUCUBOND 4mm INC. ESTRUCTURA</w:t>
            </w:r>
          </w:p>
        </w:tc>
        <w:tc>
          <w:tcPr>
            <w:tcW w:w="350" w:type="pct"/>
            <w:tcBorders>
              <w:top w:val="nil"/>
              <w:left w:val="nil"/>
              <w:bottom w:val="single" w:sz="4" w:space="0" w:color="auto"/>
              <w:right w:val="single" w:sz="4" w:space="0" w:color="auto"/>
            </w:tcBorders>
            <w:shd w:val="clear" w:color="auto" w:fill="auto"/>
            <w:noWrap/>
            <w:vAlign w:val="bottom"/>
            <w:hideMark/>
          </w:tcPr>
          <w:p w14:paraId="66CC43E5"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auto" w:fill="auto"/>
            <w:noWrap/>
            <w:vAlign w:val="bottom"/>
            <w:hideMark/>
          </w:tcPr>
          <w:p w14:paraId="4555862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70,00</w:t>
            </w:r>
          </w:p>
        </w:tc>
        <w:tc>
          <w:tcPr>
            <w:tcW w:w="507" w:type="pct"/>
            <w:tcBorders>
              <w:top w:val="nil"/>
              <w:left w:val="nil"/>
              <w:bottom w:val="single" w:sz="4" w:space="0" w:color="auto"/>
              <w:right w:val="single" w:sz="4" w:space="0" w:color="auto"/>
            </w:tcBorders>
            <w:shd w:val="clear" w:color="auto" w:fill="auto"/>
            <w:noWrap/>
            <w:vAlign w:val="bottom"/>
            <w:hideMark/>
          </w:tcPr>
          <w:p w14:paraId="7D08577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90,0000</w:t>
            </w:r>
          </w:p>
        </w:tc>
        <w:tc>
          <w:tcPr>
            <w:tcW w:w="557" w:type="pct"/>
            <w:tcBorders>
              <w:top w:val="nil"/>
              <w:left w:val="nil"/>
              <w:bottom w:val="single" w:sz="4" w:space="0" w:color="auto"/>
              <w:right w:val="single" w:sz="4" w:space="0" w:color="auto"/>
            </w:tcBorders>
            <w:shd w:val="clear" w:color="auto" w:fill="auto"/>
            <w:noWrap/>
            <w:vAlign w:val="bottom"/>
            <w:hideMark/>
          </w:tcPr>
          <w:p w14:paraId="44104D24"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6.300,0000</w:t>
            </w:r>
          </w:p>
        </w:tc>
      </w:tr>
      <w:tr w:rsidR="00E04803" w:rsidRPr="00E04803" w14:paraId="4FEB5774"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402F48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w:t>
            </w:r>
          </w:p>
        </w:tc>
        <w:tc>
          <w:tcPr>
            <w:tcW w:w="2912" w:type="pct"/>
            <w:tcBorders>
              <w:top w:val="nil"/>
              <w:left w:val="nil"/>
              <w:bottom w:val="single" w:sz="4" w:space="0" w:color="auto"/>
              <w:right w:val="single" w:sz="4" w:space="0" w:color="auto"/>
            </w:tcBorders>
            <w:shd w:val="clear" w:color="auto" w:fill="auto"/>
            <w:noWrap/>
            <w:vAlign w:val="bottom"/>
            <w:hideMark/>
          </w:tcPr>
          <w:p w14:paraId="506B9644"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RETIRO DE FRONTON METÁLICO</w:t>
            </w:r>
          </w:p>
        </w:tc>
        <w:tc>
          <w:tcPr>
            <w:tcW w:w="350" w:type="pct"/>
            <w:tcBorders>
              <w:top w:val="nil"/>
              <w:left w:val="nil"/>
              <w:bottom w:val="single" w:sz="4" w:space="0" w:color="auto"/>
              <w:right w:val="single" w:sz="4" w:space="0" w:color="auto"/>
            </w:tcBorders>
            <w:shd w:val="clear" w:color="auto" w:fill="auto"/>
            <w:noWrap/>
            <w:vAlign w:val="bottom"/>
            <w:hideMark/>
          </w:tcPr>
          <w:p w14:paraId="4A708386"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auto" w:fill="auto"/>
            <w:noWrap/>
            <w:vAlign w:val="bottom"/>
            <w:hideMark/>
          </w:tcPr>
          <w:p w14:paraId="597276D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33,00</w:t>
            </w:r>
          </w:p>
        </w:tc>
        <w:tc>
          <w:tcPr>
            <w:tcW w:w="507" w:type="pct"/>
            <w:tcBorders>
              <w:top w:val="nil"/>
              <w:left w:val="nil"/>
              <w:bottom w:val="single" w:sz="4" w:space="0" w:color="auto"/>
              <w:right w:val="single" w:sz="4" w:space="0" w:color="auto"/>
            </w:tcBorders>
            <w:shd w:val="clear" w:color="auto" w:fill="auto"/>
            <w:noWrap/>
            <w:vAlign w:val="bottom"/>
            <w:hideMark/>
          </w:tcPr>
          <w:p w14:paraId="1745AA5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3,3000</w:t>
            </w:r>
          </w:p>
        </w:tc>
        <w:tc>
          <w:tcPr>
            <w:tcW w:w="557" w:type="pct"/>
            <w:tcBorders>
              <w:top w:val="nil"/>
              <w:left w:val="nil"/>
              <w:bottom w:val="single" w:sz="4" w:space="0" w:color="auto"/>
              <w:right w:val="single" w:sz="4" w:space="0" w:color="auto"/>
            </w:tcBorders>
            <w:shd w:val="clear" w:color="auto" w:fill="auto"/>
            <w:noWrap/>
            <w:vAlign w:val="bottom"/>
            <w:hideMark/>
          </w:tcPr>
          <w:p w14:paraId="66A480BA"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108,9000</w:t>
            </w:r>
          </w:p>
        </w:tc>
      </w:tr>
      <w:tr w:rsidR="00E04803" w:rsidRPr="00E04803" w14:paraId="12B403F7" w14:textId="77777777" w:rsidTr="009C16CA">
        <w:trPr>
          <w:trHeight w:val="285"/>
        </w:trPr>
        <w:tc>
          <w:tcPr>
            <w:tcW w:w="444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86EEF6"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Subtotal</w:t>
            </w:r>
          </w:p>
        </w:tc>
        <w:tc>
          <w:tcPr>
            <w:tcW w:w="557" w:type="pct"/>
            <w:tcBorders>
              <w:top w:val="nil"/>
              <w:left w:val="nil"/>
              <w:bottom w:val="single" w:sz="4" w:space="0" w:color="auto"/>
              <w:right w:val="single" w:sz="4" w:space="0" w:color="auto"/>
            </w:tcBorders>
            <w:shd w:val="clear" w:color="auto" w:fill="auto"/>
            <w:noWrap/>
            <w:vAlign w:val="bottom"/>
            <w:hideMark/>
          </w:tcPr>
          <w:p w14:paraId="5D8A0378"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19.233,9000</w:t>
            </w:r>
          </w:p>
        </w:tc>
      </w:tr>
      <w:tr w:rsidR="00E04803" w:rsidRPr="00E04803" w14:paraId="2ED604B2" w14:textId="77777777" w:rsidTr="009C16CA">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F08C764"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INTERIORES</w:t>
            </w:r>
          </w:p>
        </w:tc>
      </w:tr>
      <w:tr w:rsidR="00E04803" w:rsidRPr="00E04803" w14:paraId="4141C5FE" w14:textId="77777777" w:rsidTr="009C16CA">
        <w:trPr>
          <w:trHeight w:val="285"/>
        </w:trPr>
        <w:tc>
          <w:tcPr>
            <w:tcW w:w="258" w:type="pct"/>
            <w:tcBorders>
              <w:top w:val="nil"/>
              <w:left w:val="single" w:sz="4" w:space="0" w:color="auto"/>
              <w:bottom w:val="nil"/>
              <w:right w:val="nil"/>
            </w:tcBorders>
            <w:shd w:val="clear" w:color="auto" w:fill="auto"/>
            <w:noWrap/>
            <w:vAlign w:val="center"/>
            <w:hideMark/>
          </w:tcPr>
          <w:p w14:paraId="637EF16F"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18012830"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LOSETA DE NEOPRENO E=1CM </w:t>
            </w:r>
          </w:p>
        </w:tc>
        <w:tc>
          <w:tcPr>
            <w:tcW w:w="350" w:type="pct"/>
            <w:tcBorders>
              <w:top w:val="nil"/>
              <w:left w:val="single" w:sz="4" w:space="0" w:color="818181"/>
              <w:bottom w:val="nil"/>
              <w:right w:val="single" w:sz="4" w:space="0" w:color="818181"/>
            </w:tcBorders>
            <w:shd w:val="clear" w:color="auto" w:fill="auto"/>
            <w:noWrap/>
            <w:vAlign w:val="bottom"/>
            <w:hideMark/>
          </w:tcPr>
          <w:p w14:paraId="7F6F6C63"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nil"/>
              <w:right w:val="single" w:sz="4" w:space="0" w:color="818181"/>
            </w:tcBorders>
            <w:shd w:val="clear" w:color="000000" w:fill="FFFFFF"/>
            <w:noWrap/>
            <w:vAlign w:val="bottom"/>
            <w:hideMark/>
          </w:tcPr>
          <w:p w14:paraId="709DFF9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30,00</w:t>
            </w:r>
          </w:p>
        </w:tc>
        <w:tc>
          <w:tcPr>
            <w:tcW w:w="507" w:type="pct"/>
            <w:tcBorders>
              <w:top w:val="nil"/>
              <w:left w:val="nil"/>
              <w:bottom w:val="nil"/>
              <w:right w:val="single" w:sz="4" w:space="0" w:color="818181"/>
            </w:tcBorders>
            <w:shd w:val="clear" w:color="auto" w:fill="auto"/>
            <w:noWrap/>
            <w:vAlign w:val="bottom"/>
            <w:hideMark/>
          </w:tcPr>
          <w:p w14:paraId="7862ED70"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41,3500</w:t>
            </w:r>
          </w:p>
        </w:tc>
        <w:tc>
          <w:tcPr>
            <w:tcW w:w="557" w:type="pct"/>
            <w:tcBorders>
              <w:top w:val="nil"/>
              <w:left w:val="nil"/>
              <w:bottom w:val="nil"/>
              <w:right w:val="single" w:sz="4" w:space="0" w:color="auto"/>
            </w:tcBorders>
            <w:shd w:val="clear" w:color="auto" w:fill="auto"/>
            <w:noWrap/>
            <w:vAlign w:val="bottom"/>
            <w:hideMark/>
          </w:tcPr>
          <w:p w14:paraId="063BDAB3"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1.240,5000</w:t>
            </w:r>
          </w:p>
        </w:tc>
      </w:tr>
      <w:tr w:rsidR="00E04803" w:rsidRPr="00E04803" w14:paraId="2CC9B526" w14:textId="77777777" w:rsidTr="009C16CA">
        <w:trPr>
          <w:trHeight w:val="315"/>
        </w:trPr>
        <w:tc>
          <w:tcPr>
            <w:tcW w:w="258" w:type="pct"/>
            <w:tcBorders>
              <w:top w:val="single" w:sz="4" w:space="0" w:color="auto"/>
              <w:left w:val="single" w:sz="4" w:space="0" w:color="auto"/>
              <w:bottom w:val="single" w:sz="4" w:space="0" w:color="auto"/>
              <w:right w:val="nil"/>
            </w:tcBorders>
            <w:shd w:val="clear" w:color="auto" w:fill="auto"/>
            <w:noWrap/>
            <w:vAlign w:val="center"/>
            <w:hideMark/>
          </w:tcPr>
          <w:p w14:paraId="1355674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8</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4E671B7A"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PASAMANOS DE ACERO INOXIDABLE</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6496029E"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m3</w:t>
            </w:r>
          </w:p>
        </w:tc>
        <w:tc>
          <w:tcPr>
            <w:tcW w:w="416" w:type="pct"/>
            <w:tcBorders>
              <w:top w:val="single" w:sz="4" w:space="0" w:color="auto"/>
              <w:left w:val="nil"/>
              <w:bottom w:val="single" w:sz="4" w:space="0" w:color="auto"/>
              <w:right w:val="single" w:sz="4" w:space="0" w:color="auto"/>
            </w:tcBorders>
            <w:shd w:val="clear" w:color="000000" w:fill="FFFFFF"/>
            <w:noWrap/>
            <w:vAlign w:val="bottom"/>
            <w:hideMark/>
          </w:tcPr>
          <w:p w14:paraId="69EF456E"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7,50</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14:paraId="1B478B98"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149,6800</w:t>
            </w:r>
          </w:p>
        </w:tc>
        <w:tc>
          <w:tcPr>
            <w:tcW w:w="557" w:type="pct"/>
            <w:tcBorders>
              <w:top w:val="single" w:sz="4" w:space="0" w:color="auto"/>
              <w:left w:val="nil"/>
              <w:bottom w:val="single" w:sz="4" w:space="0" w:color="auto"/>
              <w:right w:val="single" w:sz="4" w:space="0" w:color="auto"/>
            </w:tcBorders>
            <w:shd w:val="clear" w:color="auto" w:fill="auto"/>
            <w:noWrap/>
            <w:vAlign w:val="bottom"/>
            <w:hideMark/>
          </w:tcPr>
          <w:p w14:paraId="22C2F8A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1.122,6000</w:t>
            </w:r>
          </w:p>
        </w:tc>
      </w:tr>
      <w:tr w:rsidR="00E04803" w:rsidRPr="00E04803" w14:paraId="55256C33" w14:textId="77777777" w:rsidTr="009C16CA">
        <w:trPr>
          <w:trHeight w:val="315"/>
        </w:trPr>
        <w:tc>
          <w:tcPr>
            <w:tcW w:w="258" w:type="pct"/>
            <w:tcBorders>
              <w:top w:val="nil"/>
              <w:left w:val="single" w:sz="4" w:space="0" w:color="auto"/>
              <w:bottom w:val="single" w:sz="4" w:space="0" w:color="auto"/>
              <w:right w:val="nil"/>
            </w:tcBorders>
            <w:shd w:val="clear" w:color="auto" w:fill="auto"/>
            <w:noWrap/>
            <w:vAlign w:val="center"/>
            <w:hideMark/>
          </w:tcPr>
          <w:p w14:paraId="5137392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9</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4E98C93D"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TABLERO DE BREAKERS DE 12 PUNTOS BIFASICO (incluye </w:t>
            </w:r>
            <w:proofErr w:type="spellStart"/>
            <w:r w:rsidRPr="00E04803">
              <w:rPr>
                <w:rFonts w:ascii="Arial" w:hAnsi="Arial" w:cs="Arial"/>
                <w:color w:val="00B0F0"/>
                <w:sz w:val="16"/>
                <w:szCs w:val="16"/>
                <w:lang w:val="es-EC" w:eastAsia="es-EC"/>
              </w:rPr>
              <w:t>breakers</w:t>
            </w:r>
            <w:proofErr w:type="spellEnd"/>
            <w:r w:rsidRPr="00E04803">
              <w:rPr>
                <w:rFonts w:ascii="Arial" w:hAnsi="Arial" w:cs="Arial"/>
                <w:color w:val="00B0F0"/>
                <w:sz w:val="16"/>
                <w:szCs w:val="16"/>
                <w:lang w:val="es-EC" w:eastAsia="es-EC"/>
              </w:rPr>
              <w:t>)</w:t>
            </w:r>
          </w:p>
        </w:tc>
        <w:tc>
          <w:tcPr>
            <w:tcW w:w="350" w:type="pct"/>
            <w:tcBorders>
              <w:top w:val="nil"/>
              <w:left w:val="nil"/>
              <w:bottom w:val="single" w:sz="4" w:space="0" w:color="auto"/>
              <w:right w:val="single" w:sz="4" w:space="0" w:color="auto"/>
            </w:tcBorders>
            <w:shd w:val="clear" w:color="auto" w:fill="auto"/>
            <w:noWrap/>
            <w:vAlign w:val="bottom"/>
            <w:hideMark/>
          </w:tcPr>
          <w:p w14:paraId="566CFFDA"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u</w:t>
            </w:r>
          </w:p>
        </w:tc>
        <w:tc>
          <w:tcPr>
            <w:tcW w:w="416" w:type="pct"/>
            <w:tcBorders>
              <w:top w:val="nil"/>
              <w:left w:val="nil"/>
              <w:bottom w:val="single" w:sz="4" w:space="0" w:color="auto"/>
              <w:right w:val="single" w:sz="4" w:space="0" w:color="auto"/>
            </w:tcBorders>
            <w:shd w:val="clear" w:color="000000" w:fill="FFFFFF"/>
            <w:noWrap/>
            <w:vAlign w:val="bottom"/>
            <w:hideMark/>
          </w:tcPr>
          <w:p w14:paraId="2EA02E1B"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1,00</w:t>
            </w:r>
          </w:p>
        </w:tc>
        <w:tc>
          <w:tcPr>
            <w:tcW w:w="507" w:type="pct"/>
            <w:tcBorders>
              <w:top w:val="nil"/>
              <w:left w:val="nil"/>
              <w:bottom w:val="single" w:sz="4" w:space="0" w:color="auto"/>
              <w:right w:val="single" w:sz="4" w:space="0" w:color="auto"/>
            </w:tcBorders>
            <w:shd w:val="clear" w:color="auto" w:fill="auto"/>
            <w:noWrap/>
            <w:vAlign w:val="bottom"/>
            <w:hideMark/>
          </w:tcPr>
          <w:p w14:paraId="5215887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154,6700</w:t>
            </w:r>
          </w:p>
        </w:tc>
        <w:tc>
          <w:tcPr>
            <w:tcW w:w="557" w:type="pct"/>
            <w:tcBorders>
              <w:top w:val="nil"/>
              <w:left w:val="nil"/>
              <w:bottom w:val="single" w:sz="4" w:space="0" w:color="auto"/>
              <w:right w:val="single" w:sz="4" w:space="0" w:color="auto"/>
            </w:tcBorders>
            <w:shd w:val="clear" w:color="auto" w:fill="auto"/>
            <w:noWrap/>
            <w:vAlign w:val="bottom"/>
            <w:hideMark/>
          </w:tcPr>
          <w:p w14:paraId="1F21221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154,6700</w:t>
            </w:r>
          </w:p>
        </w:tc>
      </w:tr>
      <w:tr w:rsidR="00E04803" w:rsidRPr="00E04803" w14:paraId="1DEB6B07" w14:textId="77777777" w:rsidTr="009C16CA">
        <w:trPr>
          <w:trHeight w:val="315"/>
        </w:trPr>
        <w:tc>
          <w:tcPr>
            <w:tcW w:w="258" w:type="pct"/>
            <w:tcBorders>
              <w:top w:val="nil"/>
              <w:left w:val="single" w:sz="4" w:space="0" w:color="auto"/>
              <w:bottom w:val="single" w:sz="4" w:space="0" w:color="auto"/>
              <w:right w:val="nil"/>
            </w:tcBorders>
            <w:shd w:val="clear" w:color="auto" w:fill="auto"/>
            <w:noWrap/>
            <w:vAlign w:val="center"/>
            <w:hideMark/>
          </w:tcPr>
          <w:p w14:paraId="17B4C1F0"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0C80CCC3"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PUNTO DE TOMACORRIENTE DOBLE POLARIZADO 220V</w:t>
            </w:r>
          </w:p>
        </w:tc>
        <w:tc>
          <w:tcPr>
            <w:tcW w:w="350" w:type="pct"/>
            <w:tcBorders>
              <w:top w:val="nil"/>
              <w:left w:val="nil"/>
              <w:bottom w:val="single" w:sz="4" w:space="0" w:color="auto"/>
              <w:right w:val="single" w:sz="4" w:space="0" w:color="auto"/>
            </w:tcBorders>
            <w:shd w:val="clear" w:color="auto" w:fill="auto"/>
            <w:noWrap/>
            <w:vAlign w:val="bottom"/>
            <w:hideMark/>
          </w:tcPr>
          <w:p w14:paraId="443C0DA3" w14:textId="77777777" w:rsidR="00E04803" w:rsidRPr="00E04803" w:rsidRDefault="00E04803" w:rsidP="009C16CA">
            <w:pPr>
              <w:jc w:val="center"/>
              <w:rPr>
                <w:rFonts w:ascii="Arial" w:hAnsi="Arial" w:cs="Arial"/>
                <w:color w:val="00B0F0"/>
                <w:sz w:val="16"/>
                <w:szCs w:val="16"/>
                <w:lang w:val="es-EC" w:eastAsia="es-EC"/>
              </w:rPr>
            </w:pPr>
            <w:proofErr w:type="spellStart"/>
            <w:r w:rsidRPr="00E04803">
              <w:rPr>
                <w:rFonts w:ascii="Arial" w:hAnsi="Arial" w:cs="Arial"/>
                <w:color w:val="00B0F0"/>
                <w:sz w:val="16"/>
                <w:szCs w:val="16"/>
                <w:lang w:val="es-EC" w:eastAsia="es-EC"/>
              </w:rPr>
              <w:t>Pto</w:t>
            </w:r>
            <w:proofErr w:type="spellEnd"/>
            <w:r w:rsidRPr="00E04803">
              <w:rPr>
                <w:rFonts w:ascii="Arial" w:hAnsi="Arial" w:cs="Arial"/>
                <w:color w:val="00B0F0"/>
                <w:sz w:val="16"/>
                <w:szCs w:val="16"/>
                <w:lang w:val="es-EC" w:eastAsia="es-EC"/>
              </w:rPr>
              <w:t>.</w:t>
            </w:r>
          </w:p>
        </w:tc>
        <w:tc>
          <w:tcPr>
            <w:tcW w:w="416" w:type="pct"/>
            <w:tcBorders>
              <w:top w:val="nil"/>
              <w:left w:val="nil"/>
              <w:bottom w:val="single" w:sz="4" w:space="0" w:color="auto"/>
              <w:right w:val="single" w:sz="4" w:space="0" w:color="auto"/>
            </w:tcBorders>
            <w:shd w:val="clear" w:color="000000" w:fill="FFFFFF"/>
            <w:noWrap/>
            <w:vAlign w:val="bottom"/>
            <w:hideMark/>
          </w:tcPr>
          <w:p w14:paraId="4EE3F3EA"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6,00</w:t>
            </w:r>
          </w:p>
        </w:tc>
        <w:tc>
          <w:tcPr>
            <w:tcW w:w="507" w:type="pct"/>
            <w:tcBorders>
              <w:top w:val="nil"/>
              <w:left w:val="nil"/>
              <w:bottom w:val="single" w:sz="4" w:space="0" w:color="auto"/>
              <w:right w:val="single" w:sz="4" w:space="0" w:color="auto"/>
            </w:tcBorders>
            <w:shd w:val="clear" w:color="auto" w:fill="auto"/>
            <w:noWrap/>
            <w:vAlign w:val="bottom"/>
            <w:hideMark/>
          </w:tcPr>
          <w:p w14:paraId="1A113FB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52,6400</w:t>
            </w:r>
          </w:p>
        </w:tc>
        <w:tc>
          <w:tcPr>
            <w:tcW w:w="557" w:type="pct"/>
            <w:tcBorders>
              <w:top w:val="nil"/>
              <w:left w:val="nil"/>
              <w:bottom w:val="single" w:sz="4" w:space="0" w:color="auto"/>
              <w:right w:val="single" w:sz="4" w:space="0" w:color="auto"/>
            </w:tcBorders>
            <w:shd w:val="clear" w:color="auto" w:fill="auto"/>
            <w:noWrap/>
            <w:vAlign w:val="bottom"/>
            <w:hideMark/>
          </w:tcPr>
          <w:p w14:paraId="22C5EB9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315,8400</w:t>
            </w:r>
          </w:p>
        </w:tc>
      </w:tr>
      <w:tr w:rsidR="00E04803" w:rsidRPr="00E04803" w14:paraId="3C95FB3C" w14:textId="77777777" w:rsidTr="009C16CA">
        <w:trPr>
          <w:trHeight w:val="495"/>
        </w:trPr>
        <w:tc>
          <w:tcPr>
            <w:tcW w:w="258" w:type="pct"/>
            <w:tcBorders>
              <w:top w:val="nil"/>
              <w:left w:val="single" w:sz="4" w:space="0" w:color="auto"/>
              <w:bottom w:val="single" w:sz="4" w:space="0" w:color="auto"/>
              <w:right w:val="nil"/>
            </w:tcBorders>
            <w:shd w:val="clear" w:color="auto" w:fill="auto"/>
            <w:noWrap/>
            <w:vAlign w:val="center"/>
            <w:hideMark/>
          </w:tcPr>
          <w:p w14:paraId="6B75B25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lastRenderedPageBreak/>
              <w:t>11</w:t>
            </w:r>
          </w:p>
        </w:tc>
        <w:tc>
          <w:tcPr>
            <w:tcW w:w="2912" w:type="pct"/>
            <w:tcBorders>
              <w:top w:val="nil"/>
              <w:left w:val="single" w:sz="4" w:space="0" w:color="auto"/>
              <w:bottom w:val="single" w:sz="4" w:space="0" w:color="auto"/>
              <w:right w:val="single" w:sz="4" w:space="0" w:color="auto"/>
            </w:tcBorders>
            <w:shd w:val="clear" w:color="auto" w:fill="auto"/>
            <w:vAlign w:val="bottom"/>
            <w:hideMark/>
          </w:tcPr>
          <w:p w14:paraId="1D47F320"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ACOMETIDA ELÉCTRICA DE SUBTABLERO A PRINCIPAL (cable </w:t>
            </w:r>
            <w:proofErr w:type="spellStart"/>
            <w:r w:rsidRPr="00E04803">
              <w:rPr>
                <w:rFonts w:ascii="Arial" w:hAnsi="Arial" w:cs="Arial"/>
                <w:color w:val="00B0F0"/>
                <w:sz w:val="16"/>
                <w:szCs w:val="16"/>
                <w:lang w:val="es-EC" w:eastAsia="es-EC"/>
              </w:rPr>
              <w:t>Nro</w:t>
            </w:r>
            <w:proofErr w:type="spellEnd"/>
            <w:r w:rsidRPr="00E04803">
              <w:rPr>
                <w:rFonts w:ascii="Arial" w:hAnsi="Arial" w:cs="Arial"/>
                <w:color w:val="00B0F0"/>
                <w:sz w:val="16"/>
                <w:szCs w:val="16"/>
                <w:lang w:val="es-EC" w:eastAsia="es-EC"/>
              </w:rPr>
              <w:t xml:space="preserve"> 6)</w:t>
            </w:r>
          </w:p>
        </w:tc>
        <w:tc>
          <w:tcPr>
            <w:tcW w:w="350" w:type="pct"/>
            <w:tcBorders>
              <w:top w:val="nil"/>
              <w:left w:val="nil"/>
              <w:bottom w:val="single" w:sz="4" w:space="0" w:color="auto"/>
              <w:right w:val="single" w:sz="4" w:space="0" w:color="auto"/>
            </w:tcBorders>
            <w:shd w:val="clear" w:color="auto" w:fill="auto"/>
            <w:noWrap/>
            <w:vAlign w:val="bottom"/>
            <w:hideMark/>
          </w:tcPr>
          <w:p w14:paraId="6C46D097"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w:t>
            </w:r>
          </w:p>
        </w:tc>
        <w:tc>
          <w:tcPr>
            <w:tcW w:w="416" w:type="pct"/>
            <w:tcBorders>
              <w:top w:val="nil"/>
              <w:left w:val="nil"/>
              <w:bottom w:val="single" w:sz="4" w:space="0" w:color="auto"/>
              <w:right w:val="single" w:sz="4" w:space="0" w:color="auto"/>
            </w:tcBorders>
            <w:shd w:val="clear" w:color="000000" w:fill="FFFFFF"/>
            <w:noWrap/>
            <w:vAlign w:val="bottom"/>
            <w:hideMark/>
          </w:tcPr>
          <w:p w14:paraId="73BD130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110,00</w:t>
            </w:r>
          </w:p>
        </w:tc>
        <w:tc>
          <w:tcPr>
            <w:tcW w:w="507" w:type="pct"/>
            <w:tcBorders>
              <w:top w:val="nil"/>
              <w:left w:val="nil"/>
              <w:bottom w:val="single" w:sz="4" w:space="0" w:color="auto"/>
              <w:right w:val="single" w:sz="4" w:space="0" w:color="auto"/>
            </w:tcBorders>
            <w:shd w:val="clear" w:color="auto" w:fill="auto"/>
            <w:noWrap/>
            <w:vAlign w:val="bottom"/>
            <w:hideMark/>
          </w:tcPr>
          <w:p w14:paraId="378F322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13,1500</w:t>
            </w:r>
          </w:p>
        </w:tc>
        <w:tc>
          <w:tcPr>
            <w:tcW w:w="557" w:type="pct"/>
            <w:tcBorders>
              <w:top w:val="nil"/>
              <w:left w:val="nil"/>
              <w:bottom w:val="single" w:sz="4" w:space="0" w:color="auto"/>
              <w:right w:val="single" w:sz="4" w:space="0" w:color="auto"/>
            </w:tcBorders>
            <w:shd w:val="clear" w:color="auto" w:fill="auto"/>
            <w:noWrap/>
            <w:vAlign w:val="bottom"/>
            <w:hideMark/>
          </w:tcPr>
          <w:p w14:paraId="0B830651"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1.446,5000</w:t>
            </w:r>
          </w:p>
        </w:tc>
      </w:tr>
      <w:tr w:rsidR="00E04803" w:rsidRPr="00E04803" w14:paraId="19E88E0F" w14:textId="77777777" w:rsidTr="009C16CA">
        <w:trPr>
          <w:trHeight w:val="240"/>
        </w:trPr>
        <w:tc>
          <w:tcPr>
            <w:tcW w:w="258" w:type="pct"/>
            <w:tcBorders>
              <w:top w:val="nil"/>
              <w:left w:val="single" w:sz="4" w:space="0" w:color="auto"/>
              <w:bottom w:val="single" w:sz="4" w:space="0" w:color="auto"/>
              <w:right w:val="nil"/>
            </w:tcBorders>
            <w:shd w:val="clear" w:color="auto" w:fill="auto"/>
            <w:noWrap/>
            <w:vAlign w:val="center"/>
            <w:hideMark/>
          </w:tcPr>
          <w:p w14:paraId="60D4144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12</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431A9559"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BAJANTES Y CANALES DE AGUA LLUVIA TOOL</w:t>
            </w:r>
          </w:p>
        </w:tc>
        <w:tc>
          <w:tcPr>
            <w:tcW w:w="350" w:type="pct"/>
            <w:tcBorders>
              <w:top w:val="nil"/>
              <w:left w:val="nil"/>
              <w:bottom w:val="single" w:sz="4" w:space="0" w:color="auto"/>
              <w:right w:val="single" w:sz="4" w:space="0" w:color="auto"/>
            </w:tcBorders>
            <w:shd w:val="clear" w:color="auto" w:fill="auto"/>
            <w:noWrap/>
            <w:vAlign w:val="center"/>
            <w:hideMark/>
          </w:tcPr>
          <w:p w14:paraId="6DE061F4"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w:t>
            </w:r>
          </w:p>
        </w:tc>
        <w:tc>
          <w:tcPr>
            <w:tcW w:w="416" w:type="pct"/>
            <w:tcBorders>
              <w:top w:val="nil"/>
              <w:left w:val="nil"/>
              <w:bottom w:val="single" w:sz="4" w:space="0" w:color="auto"/>
              <w:right w:val="single" w:sz="4" w:space="0" w:color="auto"/>
            </w:tcBorders>
            <w:shd w:val="clear" w:color="000000" w:fill="FFFFFF"/>
            <w:noWrap/>
            <w:vAlign w:val="center"/>
            <w:hideMark/>
          </w:tcPr>
          <w:p w14:paraId="541AB9B0"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19,00</w:t>
            </w:r>
          </w:p>
        </w:tc>
        <w:tc>
          <w:tcPr>
            <w:tcW w:w="507" w:type="pct"/>
            <w:tcBorders>
              <w:top w:val="nil"/>
              <w:left w:val="nil"/>
              <w:bottom w:val="single" w:sz="4" w:space="0" w:color="auto"/>
              <w:right w:val="single" w:sz="4" w:space="0" w:color="auto"/>
            </w:tcBorders>
            <w:shd w:val="clear" w:color="auto" w:fill="auto"/>
            <w:noWrap/>
            <w:vAlign w:val="center"/>
            <w:hideMark/>
          </w:tcPr>
          <w:p w14:paraId="20526C1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27,8700</w:t>
            </w:r>
          </w:p>
        </w:tc>
        <w:tc>
          <w:tcPr>
            <w:tcW w:w="557" w:type="pct"/>
            <w:tcBorders>
              <w:top w:val="nil"/>
              <w:left w:val="nil"/>
              <w:bottom w:val="single" w:sz="4" w:space="0" w:color="auto"/>
              <w:right w:val="single" w:sz="4" w:space="0" w:color="auto"/>
            </w:tcBorders>
            <w:shd w:val="clear" w:color="auto" w:fill="auto"/>
            <w:noWrap/>
            <w:vAlign w:val="bottom"/>
            <w:hideMark/>
          </w:tcPr>
          <w:p w14:paraId="15091EA0"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529,5300</w:t>
            </w:r>
          </w:p>
        </w:tc>
      </w:tr>
      <w:tr w:rsidR="00E04803" w:rsidRPr="00E04803" w14:paraId="724F3C9E" w14:textId="77777777" w:rsidTr="009C16CA">
        <w:trPr>
          <w:trHeight w:val="480"/>
        </w:trPr>
        <w:tc>
          <w:tcPr>
            <w:tcW w:w="258" w:type="pct"/>
            <w:tcBorders>
              <w:top w:val="nil"/>
              <w:left w:val="single" w:sz="4" w:space="0" w:color="auto"/>
              <w:bottom w:val="single" w:sz="4" w:space="0" w:color="auto"/>
              <w:right w:val="nil"/>
            </w:tcBorders>
            <w:shd w:val="clear" w:color="auto" w:fill="auto"/>
            <w:noWrap/>
            <w:vAlign w:val="center"/>
            <w:hideMark/>
          </w:tcPr>
          <w:p w14:paraId="099E9631"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13</w:t>
            </w:r>
          </w:p>
        </w:tc>
        <w:tc>
          <w:tcPr>
            <w:tcW w:w="2912" w:type="pct"/>
            <w:tcBorders>
              <w:top w:val="nil"/>
              <w:left w:val="single" w:sz="4" w:space="0" w:color="auto"/>
              <w:bottom w:val="single" w:sz="4" w:space="0" w:color="auto"/>
              <w:right w:val="single" w:sz="4" w:space="0" w:color="auto"/>
            </w:tcBorders>
            <w:shd w:val="clear" w:color="auto" w:fill="auto"/>
            <w:vAlign w:val="bottom"/>
            <w:hideMark/>
          </w:tcPr>
          <w:p w14:paraId="23F486E1"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CUBIERTA GALVALUME PREPINTADO Y ROSEADO CON POLIURETANO DE 5MM</w:t>
            </w:r>
          </w:p>
        </w:tc>
        <w:tc>
          <w:tcPr>
            <w:tcW w:w="350" w:type="pct"/>
            <w:tcBorders>
              <w:top w:val="nil"/>
              <w:left w:val="nil"/>
              <w:bottom w:val="single" w:sz="4" w:space="0" w:color="auto"/>
              <w:right w:val="single" w:sz="4" w:space="0" w:color="auto"/>
            </w:tcBorders>
            <w:shd w:val="clear" w:color="auto" w:fill="auto"/>
            <w:noWrap/>
            <w:vAlign w:val="center"/>
            <w:hideMark/>
          </w:tcPr>
          <w:p w14:paraId="76E73E9A"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000000" w:fill="FFFFFF"/>
            <w:noWrap/>
            <w:vAlign w:val="center"/>
            <w:hideMark/>
          </w:tcPr>
          <w:p w14:paraId="2059841F"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19,00</w:t>
            </w:r>
          </w:p>
        </w:tc>
        <w:tc>
          <w:tcPr>
            <w:tcW w:w="507" w:type="pct"/>
            <w:tcBorders>
              <w:top w:val="nil"/>
              <w:left w:val="nil"/>
              <w:bottom w:val="single" w:sz="4" w:space="0" w:color="auto"/>
              <w:right w:val="single" w:sz="4" w:space="0" w:color="auto"/>
            </w:tcBorders>
            <w:shd w:val="clear" w:color="auto" w:fill="auto"/>
            <w:noWrap/>
            <w:vAlign w:val="center"/>
            <w:hideMark/>
          </w:tcPr>
          <w:p w14:paraId="252E5B93"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25,3900</w:t>
            </w:r>
          </w:p>
        </w:tc>
        <w:tc>
          <w:tcPr>
            <w:tcW w:w="557" w:type="pct"/>
            <w:tcBorders>
              <w:top w:val="nil"/>
              <w:left w:val="nil"/>
              <w:bottom w:val="single" w:sz="4" w:space="0" w:color="auto"/>
              <w:right w:val="single" w:sz="4" w:space="0" w:color="auto"/>
            </w:tcBorders>
            <w:shd w:val="clear" w:color="auto" w:fill="auto"/>
            <w:noWrap/>
            <w:vAlign w:val="bottom"/>
            <w:hideMark/>
          </w:tcPr>
          <w:p w14:paraId="7E7BE6B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482,4100</w:t>
            </w:r>
          </w:p>
        </w:tc>
      </w:tr>
      <w:tr w:rsidR="00E04803" w:rsidRPr="00E04803" w14:paraId="41A42E3A" w14:textId="77777777" w:rsidTr="009C16CA">
        <w:trPr>
          <w:trHeight w:val="240"/>
        </w:trPr>
        <w:tc>
          <w:tcPr>
            <w:tcW w:w="258" w:type="pct"/>
            <w:tcBorders>
              <w:top w:val="nil"/>
              <w:left w:val="single" w:sz="4" w:space="0" w:color="auto"/>
              <w:bottom w:val="single" w:sz="4" w:space="0" w:color="auto"/>
              <w:right w:val="nil"/>
            </w:tcBorders>
            <w:shd w:val="clear" w:color="auto" w:fill="auto"/>
            <w:noWrap/>
            <w:vAlign w:val="center"/>
            <w:hideMark/>
          </w:tcPr>
          <w:p w14:paraId="64D56B83"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14</w:t>
            </w:r>
          </w:p>
        </w:tc>
        <w:tc>
          <w:tcPr>
            <w:tcW w:w="2912" w:type="pct"/>
            <w:tcBorders>
              <w:top w:val="nil"/>
              <w:left w:val="single" w:sz="4" w:space="0" w:color="auto"/>
              <w:bottom w:val="single" w:sz="4" w:space="0" w:color="auto"/>
              <w:right w:val="single" w:sz="4" w:space="0" w:color="auto"/>
            </w:tcBorders>
            <w:shd w:val="clear" w:color="auto" w:fill="auto"/>
            <w:noWrap/>
            <w:vAlign w:val="bottom"/>
            <w:hideMark/>
          </w:tcPr>
          <w:p w14:paraId="6A8A7301"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RESANE DE PARED / GYPSUM</w:t>
            </w:r>
          </w:p>
        </w:tc>
        <w:tc>
          <w:tcPr>
            <w:tcW w:w="350" w:type="pct"/>
            <w:tcBorders>
              <w:top w:val="nil"/>
              <w:left w:val="nil"/>
              <w:bottom w:val="single" w:sz="4" w:space="0" w:color="auto"/>
              <w:right w:val="single" w:sz="4" w:space="0" w:color="auto"/>
            </w:tcBorders>
            <w:shd w:val="clear" w:color="auto" w:fill="auto"/>
            <w:noWrap/>
            <w:vAlign w:val="center"/>
            <w:hideMark/>
          </w:tcPr>
          <w:p w14:paraId="5C6AD536"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000000" w:fill="FFFFFF"/>
            <w:noWrap/>
            <w:vAlign w:val="center"/>
            <w:hideMark/>
          </w:tcPr>
          <w:p w14:paraId="09826F6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6,00</w:t>
            </w:r>
          </w:p>
        </w:tc>
        <w:tc>
          <w:tcPr>
            <w:tcW w:w="507" w:type="pct"/>
            <w:tcBorders>
              <w:top w:val="nil"/>
              <w:left w:val="nil"/>
              <w:bottom w:val="single" w:sz="4" w:space="0" w:color="auto"/>
              <w:right w:val="single" w:sz="4" w:space="0" w:color="auto"/>
            </w:tcBorders>
            <w:shd w:val="clear" w:color="auto" w:fill="auto"/>
            <w:noWrap/>
            <w:vAlign w:val="center"/>
            <w:hideMark/>
          </w:tcPr>
          <w:p w14:paraId="6BF7B241"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7,0300</w:t>
            </w:r>
          </w:p>
        </w:tc>
        <w:tc>
          <w:tcPr>
            <w:tcW w:w="557" w:type="pct"/>
            <w:tcBorders>
              <w:top w:val="nil"/>
              <w:left w:val="nil"/>
              <w:bottom w:val="single" w:sz="4" w:space="0" w:color="auto"/>
              <w:right w:val="single" w:sz="4" w:space="0" w:color="auto"/>
            </w:tcBorders>
            <w:shd w:val="clear" w:color="auto" w:fill="auto"/>
            <w:noWrap/>
            <w:vAlign w:val="bottom"/>
            <w:hideMark/>
          </w:tcPr>
          <w:p w14:paraId="187E558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42,1800</w:t>
            </w:r>
          </w:p>
        </w:tc>
      </w:tr>
      <w:tr w:rsidR="00E04803" w:rsidRPr="00E04803" w14:paraId="27EB317F" w14:textId="77777777" w:rsidTr="009C16CA">
        <w:trPr>
          <w:trHeight w:val="225"/>
        </w:trPr>
        <w:tc>
          <w:tcPr>
            <w:tcW w:w="444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8E4F85"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Subtotal</w:t>
            </w:r>
          </w:p>
        </w:tc>
        <w:tc>
          <w:tcPr>
            <w:tcW w:w="557" w:type="pct"/>
            <w:tcBorders>
              <w:top w:val="nil"/>
              <w:left w:val="nil"/>
              <w:bottom w:val="single" w:sz="4" w:space="0" w:color="auto"/>
              <w:right w:val="single" w:sz="4" w:space="0" w:color="auto"/>
            </w:tcBorders>
            <w:shd w:val="clear" w:color="auto" w:fill="auto"/>
            <w:noWrap/>
            <w:vAlign w:val="bottom"/>
            <w:hideMark/>
          </w:tcPr>
          <w:p w14:paraId="388D8319"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5.334,2300</w:t>
            </w:r>
          </w:p>
        </w:tc>
      </w:tr>
      <w:tr w:rsidR="00E04803" w:rsidRPr="00E04803" w14:paraId="38B918E0" w14:textId="77777777" w:rsidTr="009C16CA">
        <w:trPr>
          <w:trHeight w:val="225"/>
        </w:trPr>
        <w:tc>
          <w:tcPr>
            <w:tcW w:w="5000" w:type="pct"/>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4D69FB2"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 xml:space="preserve">EXTERIORES </w:t>
            </w:r>
          </w:p>
        </w:tc>
      </w:tr>
      <w:tr w:rsidR="00E04803" w:rsidRPr="00E04803" w14:paraId="3F275AFD" w14:textId="77777777" w:rsidTr="009C16CA">
        <w:trPr>
          <w:trHeight w:val="24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FFC1F78"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15</w:t>
            </w:r>
          </w:p>
        </w:tc>
        <w:tc>
          <w:tcPr>
            <w:tcW w:w="2912" w:type="pct"/>
            <w:tcBorders>
              <w:top w:val="nil"/>
              <w:left w:val="nil"/>
              <w:bottom w:val="single" w:sz="4" w:space="0" w:color="auto"/>
              <w:right w:val="single" w:sz="4" w:space="0" w:color="auto"/>
            </w:tcBorders>
            <w:shd w:val="clear" w:color="auto" w:fill="auto"/>
            <w:noWrap/>
            <w:vAlign w:val="bottom"/>
            <w:hideMark/>
          </w:tcPr>
          <w:p w14:paraId="76500D1E"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DERROCAMIENTO DE CONCRETO</w:t>
            </w:r>
          </w:p>
        </w:tc>
        <w:tc>
          <w:tcPr>
            <w:tcW w:w="350" w:type="pct"/>
            <w:tcBorders>
              <w:top w:val="nil"/>
              <w:left w:val="nil"/>
              <w:bottom w:val="single" w:sz="4" w:space="0" w:color="auto"/>
              <w:right w:val="single" w:sz="4" w:space="0" w:color="auto"/>
            </w:tcBorders>
            <w:shd w:val="clear" w:color="auto" w:fill="auto"/>
            <w:noWrap/>
            <w:vAlign w:val="center"/>
            <w:hideMark/>
          </w:tcPr>
          <w:p w14:paraId="78141F85"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m3</w:t>
            </w:r>
          </w:p>
        </w:tc>
        <w:tc>
          <w:tcPr>
            <w:tcW w:w="416" w:type="pct"/>
            <w:tcBorders>
              <w:top w:val="nil"/>
              <w:left w:val="nil"/>
              <w:bottom w:val="single" w:sz="4" w:space="0" w:color="auto"/>
              <w:right w:val="single" w:sz="4" w:space="0" w:color="auto"/>
            </w:tcBorders>
            <w:shd w:val="clear" w:color="000000" w:fill="FFFFFF"/>
            <w:noWrap/>
            <w:vAlign w:val="center"/>
            <w:hideMark/>
          </w:tcPr>
          <w:p w14:paraId="370A399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2,00</w:t>
            </w:r>
          </w:p>
        </w:tc>
        <w:tc>
          <w:tcPr>
            <w:tcW w:w="507" w:type="pct"/>
            <w:tcBorders>
              <w:top w:val="nil"/>
              <w:left w:val="nil"/>
              <w:bottom w:val="single" w:sz="4" w:space="0" w:color="auto"/>
              <w:right w:val="single" w:sz="4" w:space="0" w:color="auto"/>
            </w:tcBorders>
            <w:shd w:val="clear" w:color="auto" w:fill="auto"/>
            <w:noWrap/>
            <w:vAlign w:val="center"/>
            <w:hideMark/>
          </w:tcPr>
          <w:p w14:paraId="1E50FF1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6,5100</w:t>
            </w:r>
          </w:p>
        </w:tc>
        <w:tc>
          <w:tcPr>
            <w:tcW w:w="557" w:type="pct"/>
            <w:tcBorders>
              <w:top w:val="nil"/>
              <w:left w:val="nil"/>
              <w:bottom w:val="single" w:sz="4" w:space="0" w:color="auto"/>
              <w:right w:val="single" w:sz="4" w:space="0" w:color="auto"/>
            </w:tcBorders>
            <w:shd w:val="clear" w:color="auto" w:fill="auto"/>
            <w:noWrap/>
            <w:vAlign w:val="center"/>
            <w:hideMark/>
          </w:tcPr>
          <w:p w14:paraId="24572B5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13,0200</w:t>
            </w:r>
          </w:p>
        </w:tc>
      </w:tr>
      <w:tr w:rsidR="00E04803" w:rsidRPr="00E04803" w14:paraId="44503287" w14:textId="77777777" w:rsidTr="009C16CA">
        <w:trPr>
          <w:trHeight w:val="27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3DA6B5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16</w:t>
            </w:r>
          </w:p>
        </w:tc>
        <w:tc>
          <w:tcPr>
            <w:tcW w:w="2912" w:type="pct"/>
            <w:tcBorders>
              <w:top w:val="nil"/>
              <w:left w:val="nil"/>
              <w:bottom w:val="single" w:sz="4" w:space="0" w:color="auto"/>
              <w:right w:val="single" w:sz="4" w:space="0" w:color="auto"/>
            </w:tcBorders>
            <w:shd w:val="clear" w:color="auto" w:fill="auto"/>
            <w:noWrap/>
            <w:vAlign w:val="bottom"/>
            <w:hideMark/>
          </w:tcPr>
          <w:p w14:paraId="4D548A66"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TUBO Y PERFIL CON VIDRIO TEMPLADO</w:t>
            </w:r>
          </w:p>
        </w:tc>
        <w:tc>
          <w:tcPr>
            <w:tcW w:w="350" w:type="pct"/>
            <w:tcBorders>
              <w:top w:val="nil"/>
              <w:left w:val="nil"/>
              <w:bottom w:val="single" w:sz="4" w:space="0" w:color="auto"/>
              <w:right w:val="single" w:sz="4" w:space="0" w:color="auto"/>
            </w:tcBorders>
            <w:shd w:val="clear" w:color="auto" w:fill="auto"/>
            <w:noWrap/>
            <w:vAlign w:val="bottom"/>
            <w:hideMark/>
          </w:tcPr>
          <w:p w14:paraId="3F4E41D2"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u</w:t>
            </w:r>
          </w:p>
        </w:tc>
        <w:tc>
          <w:tcPr>
            <w:tcW w:w="416" w:type="pct"/>
            <w:tcBorders>
              <w:top w:val="nil"/>
              <w:left w:val="nil"/>
              <w:bottom w:val="single" w:sz="4" w:space="0" w:color="auto"/>
              <w:right w:val="single" w:sz="4" w:space="0" w:color="auto"/>
            </w:tcBorders>
            <w:shd w:val="clear" w:color="000000" w:fill="FFFFFF"/>
            <w:noWrap/>
            <w:vAlign w:val="bottom"/>
            <w:hideMark/>
          </w:tcPr>
          <w:p w14:paraId="383FFC2B"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4,00</w:t>
            </w:r>
          </w:p>
        </w:tc>
        <w:tc>
          <w:tcPr>
            <w:tcW w:w="507" w:type="pct"/>
            <w:tcBorders>
              <w:top w:val="nil"/>
              <w:left w:val="nil"/>
              <w:bottom w:val="single" w:sz="4" w:space="0" w:color="auto"/>
              <w:right w:val="single" w:sz="4" w:space="0" w:color="auto"/>
            </w:tcBorders>
            <w:shd w:val="clear" w:color="000000" w:fill="FFFFFF"/>
            <w:noWrap/>
            <w:vAlign w:val="bottom"/>
            <w:hideMark/>
          </w:tcPr>
          <w:p w14:paraId="09B9C029"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1.700,0000</w:t>
            </w:r>
          </w:p>
        </w:tc>
        <w:tc>
          <w:tcPr>
            <w:tcW w:w="557" w:type="pct"/>
            <w:tcBorders>
              <w:top w:val="nil"/>
              <w:left w:val="nil"/>
              <w:bottom w:val="single" w:sz="4" w:space="0" w:color="auto"/>
              <w:right w:val="single" w:sz="4" w:space="0" w:color="auto"/>
            </w:tcBorders>
            <w:shd w:val="clear" w:color="auto" w:fill="auto"/>
            <w:noWrap/>
            <w:vAlign w:val="center"/>
            <w:hideMark/>
          </w:tcPr>
          <w:p w14:paraId="360DA3C3"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6.800,0000</w:t>
            </w:r>
          </w:p>
        </w:tc>
      </w:tr>
      <w:tr w:rsidR="00E04803" w:rsidRPr="00E04803" w14:paraId="14C82DF4"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3AF31D8"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17</w:t>
            </w:r>
          </w:p>
        </w:tc>
        <w:tc>
          <w:tcPr>
            <w:tcW w:w="2912" w:type="pct"/>
            <w:tcBorders>
              <w:top w:val="nil"/>
              <w:left w:val="nil"/>
              <w:bottom w:val="single" w:sz="4" w:space="0" w:color="auto"/>
              <w:right w:val="single" w:sz="4" w:space="0" w:color="auto"/>
            </w:tcBorders>
            <w:shd w:val="clear" w:color="auto" w:fill="auto"/>
            <w:noWrap/>
            <w:vAlign w:val="bottom"/>
            <w:hideMark/>
          </w:tcPr>
          <w:p w14:paraId="03180C48"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PINTURA DE ALTO TRÁFICO</w:t>
            </w:r>
          </w:p>
        </w:tc>
        <w:tc>
          <w:tcPr>
            <w:tcW w:w="350" w:type="pct"/>
            <w:tcBorders>
              <w:top w:val="nil"/>
              <w:left w:val="nil"/>
              <w:bottom w:val="single" w:sz="4" w:space="0" w:color="auto"/>
              <w:right w:val="single" w:sz="4" w:space="0" w:color="auto"/>
            </w:tcBorders>
            <w:shd w:val="clear" w:color="auto" w:fill="auto"/>
            <w:noWrap/>
            <w:vAlign w:val="center"/>
            <w:hideMark/>
          </w:tcPr>
          <w:p w14:paraId="4C9BCD58"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m2</w:t>
            </w:r>
          </w:p>
        </w:tc>
        <w:tc>
          <w:tcPr>
            <w:tcW w:w="416" w:type="pct"/>
            <w:tcBorders>
              <w:top w:val="nil"/>
              <w:left w:val="nil"/>
              <w:bottom w:val="single" w:sz="4" w:space="0" w:color="auto"/>
              <w:right w:val="single" w:sz="4" w:space="0" w:color="auto"/>
            </w:tcBorders>
            <w:shd w:val="clear" w:color="000000" w:fill="FFFFFF"/>
            <w:noWrap/>
            <w:vAlign w:val="bottom"/>
            <w:hideMark/>
          </w:tcPr>
          <w:p w14:paraId="102182B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600,00</w:t>
            </w:r>
          </w:p>
        </w:tc>
        <w:tc>
          <w:tcPr>
            <w:tcW w:w="507" w:type="pct"/>
            <w:tcBorders>
              <w:top w:val="nil"/>
              <w:left w:val="nil"/>
              <w:bottom w:val="single" w:sz="4" w:space="0" w:color="auto"/>
              <w:right w:val="single" w:sz="4" w:space="0" w:color="auto"/>
            </w:tcBorders>
            <w:shd w:val="clear" w:color="auto" w:fill="auto"/>
            <w:noWrap/>
            <w:vAlign w:val="center"/>
            <w:hideMark/>
          </w:tcPr>
          <w:p w14:paraId="70A14800"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6,2300</w:t>
            </w:r>
          </w:p>
        </w:tc>
        <w:tc>
          <w:tcPr>
            <w:tcW w:w="557" w:type="pct"/>
            <w:tcBorders>
              <w:top w:val="nil"/>
              <w:left w:val="nil"/>
              <w:bottom w:val="single" w:sz="4" w:space="0" w:color="auto"/>
              <w:right w:val="single" w:sz="4" w:space="0" w:color="auto"/>
            </w:tcBorders>
            <w:shd w:val="clear" w:color="auto" w:fill="auto"/>
            <w:noWrap/>
            <w:vAlign w:val="center"/>
            <w:hideMark/>
          </w:tcPr>
          <w:p w14:paraId="765422CE"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3.738,0000</w:t>
            </w:r>
          </w:p>
        </w:tc>
      </w:tr>
      <w:tr w:rsidR="00E04803" w:rsidRPr="00E04803" w14:paraId="104808F8" w14:textId="77777777" w:rsidTr="009C16CA">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E97998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18</w:t>
            </w:r>
          </w:p>
        </w:tc>
        <w:tc>
          <w:tcPr>
            <w:tcW w:w="2912" w:type="pct"/>
            <w:tcBorders>
              <w:top w:val="nil"/>
              <w:left w:val="nil"/>
              <w:bottom w:val="single" w:sz="4" w:space="0" w:color="auto"/>
              <w:right w:val="single" w:sz="4" w:space="0" w:color="auto"/>
            </w:tcBorders>
            <w:shd w:val="clear" w:color="auto" w:fill="auto"/>
            <w:vAlign w:val="bottom"/>
            <w:hideMark/>
          </w:tcPr>
          <w:p w14:paraId="78E95FC6"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REPLANTEO Y PINTURA  (PINTURA DE TRÁFICO LINEAL)</w:t>
            </w:r>
          </w:p>
        </w:tc>
        <w:tc>
          <w:tcPr>
            <w:tcW w:w="350" w:type="pct"/>
            <w:tcBorders>
              <w:top w:val="nil"/>
              <w:left w:val="nil"/>
              <w:bottom w:val="single" w:sz="4" w:space="0" w:color="auto"/>
              <w:right w:val="single" w:sz="4" w:space="0" w:color="auto"/>
            </w:tcBorders>
            <w:shd w:val="clear" w:color="auto" w:fill="auto"/>
            <w:noWrap/>
            <w:vAlign w:val="center"/>
            <w:hideMark/>
          </w:tcPr>
          <w:p w14:paraId="2C0C34AE"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w:t>
            </w:r>
          </w:p>
        </w:tc>
        <w:tc>
          <w:tcPr>
            <w:tcW w:w="416" w:type="pct"/>
            <w:tcBorders>
              <w:top w:val="nil"/>
              <w:left w:val="nil"/>
              <w:bottom w:val="single" w:sz="4" w:space="0" w:color="auto"/>
              <w:right w:val="single" w:sz="4" w:space="0" w:color="auto"/>
            </w:tcBorders>
            <w:shd w:val="clear" w:color="000000" w:fill="FFFFFF"/>
            <w:noWrap/>
            <w:vAlign w:val="bottom"/>
            <w:hideMark/>
          </w:tcPr>
          <w:p w14:paraId="6B4DB38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415,00</w:t>
            </w:r>
          </w:p>
        </w:tc>
        <w:tc>
          <w:tcPr>
            <w:tcW w:w="507" w:type="pct"/>
            <w:tcBorders>
              <w:top w:val="nil"/>
              <w:left w:val="nil"/>
              <w:bottom w:val="single" w:sz="4" w:space="0" w:color="auto"/>
              <w:right w:val="single" w:sz="4" w:space="0" w:color="auto"/>
            </w:tcBorders>
            <w:shd w:val="clear" w:color="auto" w:fill="auto"/>
            <w:noWrap/>
            <w:vAlign w:val="center"/>
            <w:hideMark/>
          </w:tcPr>
          <w:p w14:paraId="1EED245A"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1,0900</w:t>
            </w:r>
          </w:p>
        </w:tc>
        <w:tc>
          <w:tcPr>
            <w:tcW w:w="557" w:type="pct"/>
            <w:tcBorders>
              <w:top w:val="nil"/>
              <w:left w:val="nil"/>
              <w:bottom w:val="single" w:sz="4" w:space="0" w:color="auto"/>
              <w:right w:val="single" w:sz="4" w:space="0" w:color="auto"/>
            </w:tcBorders>
            <w:shd w:val="clear" w:color="auto" w:fill="auto"/>
            <w:noWrap/>
            <w:vAlign w:val="center"/>
            <w:hideMark/>
          </w:tcPr>
          <w:p w14:paraId="0A98502A"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452,3500</w:t>
            </w:r>
          </w:p>
        </w:tc>
      </w:tr>
      <w:tr w:rsidR="00E04803" w:rsidRPr="00E04803" w14:paraId="52AE63BF" w14:textId="77777777" w:rsidTr="009C16CA">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68CBDED"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19</w:t>
            </w:r>
          </w:p>
        </w:tc>
        <w:tc>
          <w:tcPr>
            <w:tcW w:w="2912" w:type="pct"/>
            <w:tcBorders>
              <w:top w:val="nil"/>
              <w:left w:val="nil"/>
              <w:bottom w:val="single" w:sz="4" w:space="0" w:color="auto"/>
              <w:right w:val="single" w:sz="4" w:space="0" w:color="auto"/>
            </w:tcBorders>
            <w:shd w:val="clear" w:color="auto" w:fill="auto"/>
            <w:noWrap/>
            <w:vAlign w:val="bottom"/>
            <w:hideMark/>
          </w:tcPr>
          <w:p w14:paraId="505F10E7"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CANASTILLA MÉTALICA, INCLUYE PLACA</w:t>
            </w:r>
          </w:p>
        </w:tc>
        <w:tc>
          <w:tcPr>
            <w:tcW w:w="350" w:type="pct"/>
            <w:tcBorders>
              <w:top w:val="nil"/>
              <w:left w:val="nil"/>
              <w:bottom w:val="single" w:sz="4" w:space="0" w:color="auto"/>
              <w:right w:val="single" w:sz="4" w:space="0" w:color="auto"/>
            </w:tcBorders>
            <w:shd w:val="clear" w:color="auto" w:fill="auto"/>
            <w:noWrap/>
            <w:vAlign w:val="bottom"/>
            <w:hideMark/>
          </w:tcPr>
          <w:p w14:paraId="6A1845A8"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u</w:t>
            </w:r>
          </w:p>
        </w:tc>
        <w:tc>
          <w:tcPr>
            <w:tcW w:w="416" w:type="pct"/>
            <w:tcBorders>
              <w:top w:val="nil"/>
              <w:left w:val="nil"/>
              <w:bottom w:val="single" w:sz="4" w:space="0" w:color="auto"/>
              <w:right w:val="single" w:sz="4" w:space="0" w:color="auto"/>
            </w:tcBorders>
            <w:shd w:val="clear" w:color="000000" w:fill="FFFFFF"/>
            <w:noWrap/>
            <w:vAlign w:val="bottom"/>
            <w:hideMark/>
          </w:tcPr>
          <w:p w14:paraId="403532C5"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4,00</w:t>
            </w:r>
          </w:p>
        </w:tc>
        <w:tc>
          <w:tcPr>
            <w:tcW w:w="507" w:type="pct"/>
            <w:tcBorders>
              <w:top w:val="nil"/>
              <w:left w:val="nil"/>
              <w:bottom w:val="single" w:sz="4" w:space="0" w:color="auto"/>
              <w:right w:val="single" w:sz="4" w:space="0" w:color="auto"/>
            </w:tcBorders>
            <w:shd w:val="clear" w:color="auto" w:fill="auto"/>
            <w:noWrap/>
            <w:vAlign w:val="bottom"/>
            <w:hideMark/>
          </w:tcPr>
          <w:p w14:paraId="53E98941"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71,6800</w:t>
            </w:r>
          </w:p>
        </w:tc>
        <w:tc>
          <w:tcPr>
            <w:tcW w:w="557" w:type="pct"/>
            <w:tcBorders>
              <w:top w:val="nil"/>
              <w:left w:val="nil"/>
              <w:bottom w:val="single" w:sz="4" w:space="0" w:color="auto"/>
              <w:right w:val="single" w:sz="4" w:space="0" w:color="auto"/>
            </w:tcBorders>
            <w:shd w:val="clear" w:color="auto" w:fill="auto"/>
            <w:noWrap/>
            <w:vAlign w:val="center"/>
            <w:hideMark/>
          </w:tcPr>
          <w:p w14:paraId="41436CB6"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286,7200</w:t>
            </w:r>
          </w:p>
        </w:tc>
      </w:tr>
      <w:tr w:rsidR="00E04803" w:rsidRPr="00E04803" w14:paraId="267C9382"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7358A3B"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20</w:t>
            </w:r>
          </w:p>
        </w:tc>
        <w:tc>
          <w:tcPr>
            <w:tcW w:w="2912" w:type="pct"/>
            <w:tcBorders>
              <w:top w:val="nil"/>
              <w:left w:val="nil"/>
              <w:bottom w:val="single" w:sz="4" w:space="0" w:color="auto"/>
              <w:right w:val="single" w:sz="4" w:space="0" w:color="auto"/>
            </w:tcBorders>
            <w:shd w:val="clear" w:color="auto" w:fill="auto"/>
            <w:noWrap/>
            <w:vAlign w:val="bottom"/>
            <w:hideMark/>
          </w:tcPr>
          <w:p w14:paraId="2C04A5DE"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PASAMANOS DE ACERO ESTRUCTURAL</w:t>
            </w:r>
          </w:p>
        </w:tc>
        <w:tc>
          <w:tcPr>
            <w:tcW w:w="350" w:type="pct"/>
            <w:tcBorders>
              <w:top w:val="nil"/>
              <w:left w:val="nil"/>
              <w:bottom w:val="single" w:sz="4" w:space="0" w:color="auto"/>
              <w:right w:val="single" w:sz="4" w:space="0" w:color="auto"/>
            </w:tcBorders>
            <w:shd w:val="clear" w:color="000000" w:fill="FFFFFF"/>
            <w:noWrap/>
            <w:vAlign w:val="bottom"/>
            <w:hideMark/>
          </w:tcPr>
          <w:p w14:paraId="495C0479"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w:t>
            </w:r>
          </w:p>
        </w:tc>
        <w:tc>
          <w:tcPr>
            <w:tcW w:w="416" w:type="pct"/>
            <w:tcBorders>
              <w:top w:val="nil"/>
              <w:left w:val="nil"/>
              <w:bottom w:val="single" w:sz="4" w:space="0" w:color="auto"/>
              <w:right w:val="single" w:sz="4" w:space="0" w:color="auto"/>
            </w:tcBorders>
            <w:shd w:val="clear" w:color="auto" w:fill="auto"/>
            <w:noWrap/>
            <w:vAlign w:val="center"/>
            <w:hideMark/>
          </w:tcPr>
          <w:p w14:paraId="6A247317"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210,00</w:t>
            </w:r>
          </w:p>
        </w:tc>
        <w:tc>
          <w:tcPr>
            <w:tcW w:w="507" w:type="pct"/>
            <w:tcBorders>
              <w:top w:val="nil"/>
              <w:left w:val="nil"/>
              <w:bottom w:val="single" w:sz="4" w:space="0" w:color="auto"/>
              <w:right w:val="single" w:sz="4" w:space="0" w:color="auto"/>
            </w:tcBorders>
            <w:shd w:val="clear" w:color="auto" w:fill="auto"/>
            <w:noWrap/>
            <w:vAlign w:val="center"/>
            <w:hideMark/>
          </w:tcPr>
          <w:p w14:paraId="13603118"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47,3000</w:t>
            </w:r>
          </w:p>
        </w:tc>
        <w:tc>
          <w:tcPr>
            <w:tcW w:w="557" w:type="pct"/>
            <w:tcBorders>
              <w:top w:val="nil"/>
              <w:left w:val="nil"/>
              <w:bottom w:val="single" w:sz="4" w:space="0" w:color="auto"/>
              <w:right w:val="single" w:sz="4" w:space="0" w:color="auto"/>
            </w:tcBorders>
            <w:shd w:val="clear" w:color="auto" w:fill="auto"/>
            <w:noWrap/>
            <w:vAlign w:val="center"/>
            <w:hideMark/>
          </w:tcPr>
          <w:p w14:paraId="6C48233C"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9.933,0000</w:t>
            </w:r>
          </w:p>
        </w:tc>
      </w:tr>
      <w:tr w:rsidR="00E04803" w:rsidRPr="00E04803" w14:paraId="6DA715C7" w14:textId="77777777" w:rsidTr="009C16CA">
        <w:trPr>
          <w:trHeight w:val="28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433AC7C"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21</w:t>
            </w:r>
          </w:p>
        </w:tc>
        <w:tc>
          <w:tcPr>
            <w:tcW w:w="2912" w:type="pct"/>
            <w:tcBorders>
              <w:top w:val="nil"/>
              <w:left w:val="nil"/>
              <w:bottom w:val="single" w:sz="4" w:space="0" w:color="auto"/>
              <w:right w:val="single" w:sz="4" w:space="0" w:color="auto"/>
            </w:tcBorders>
            <w:shd w:val="clear" w:color="auto" w:fill="auto"/>
            <w:noWrap/>
            <w:vAlign w:val="bottom"/>
            <w:hideMark/>
          </w:tcPr>
          <w:p w14:paraId="1D6CC4C0" w14:textId="77777777" w:rsidR="00E04803" w:rsidRPr="00E04803" w:rsidRDefault="00E04803" w:rsidP="009C16CA">
            <w:pPr>
              <w:rPr>
                <w:rFonts w:ascii="Arial" w:hAnsi="Arial" w:cs="Arial"/>
                <w:color w:val="00B0F0"/>
                <w:sz w:val="16"/>
                <w:szCs w:val="16"/>
                <w:lang w:val="es-EC" w:eastAsia="es-EC"/>
              </w:rPr>
            </w:pPr>
            <w:r w:rsidRPr="00E04803">
              <w:rPr>
                <w:rFonts w:ascii="Arial" w:hAnsi="Arial" w:cs="Arial"/>
                <w:color w:val="00B0F0"/>
                <w:sz w:val="16"/>
                <w:szCs w:val="16"/>
                <w:lang w:val="es-EC" w:eastAsia="es-EC"/>
              </w:rPr>
              <w:t>DESALOJO DE MATERIALES</w:t>
            </w:r>
          </w:p>
        </w:tc>
        <w:tc>
          <w:tcPr>
            <w:tcW w:w="350" w:type="pct"/>
            <w:tcBorders>
              <w:top w:val="nil"/>
              <w:left w:val="nil"/>
              <w:bottom w:val="single" w:sz="4" w:space="0" w:color="auto"/>
              <w:right w:val="single" w:sz="4" w:space="0" w:color="auto"/>
            </w:tcBorders>
            <w:shd w:val="clear" w:color="000000" w:fill="FFFFFF"/>
            <w:noWrap/>
            <w:vAlign w:val="bottom"/>
            <w:hideMark/>
          </w:tcPr>
          <w:p w14:paraId="70C4B9F6" w14:textId="77777777" w:rsidR="00E04803" w:rsidRPr="00E04803" w:rsidRDefault="00E04803" w:rsidP="009C16CA">
            <w:pPr>
              <w:jc w:val="center"/>
              <w:rPr>
                <w:rFonts w:ascii="Arial" w:hAnsi="Arial" w:cs="Arial"/>
                <w:color w:val="00B0F0"/>
                <w:sz w:val="16"/>
                <w:szCs w:val="16"/>
                <w:lang w:val="es-EC" w:eastAsia="es-EC"/>
              </w:rPr>
            </w:pPr>
            <w:r w:rsidRPr="00E04803">
              <w:rPr>
                <w:rFonts w:ascii="Arial" w:hAnsi="Arial" w:cs="Arial"/>
                <w:color w:val="00B0F0"/>
                <w:sz w:val="16"/>
                <w:szCs w:val="16"/>
                <w:lang w:val="es-EC" w:eastAsia="es-EC"/>
              </w:rPr>
              <w:t>m3</w:t>
            </w:r>
          </w:p>
        </w:tc>
        <w:tc>
          <w:tcPr>
            <w:tcW w:w="416" w:type="pct"/>
            <w:tcBorders>
              <w:top w:val="nil"/>
              <w:left w:val="nil"/>
              <w:bottom w:val="single" w:sz="4" w:space="0" w:color="auto"/>
              <w:right w:val="single" w:sz="4" w:space="0" w:color="auto"/>
            </w:tcBorders>
            <w:shd w:val="clear" w:color="auto" w:fill="auto"/>
            <w:noWrap/>
            <w:vAlign w:val="center"/>
            <w:hideMark/>
          </w:tcPr>
          <w:p w14:paraId="461F05C2"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10,00</w:t>
            </w:r>
          </w:p>
        </w:tc>
        <w:tc>
          <w:tcPr>
            <w:tcW w:w="507" w:type="pct"/>
            <w:tcBorders>
              <w:top w:val="nil"/>
              <w:left w:val="nil"/>
              <w:bottom w:val="single" w:sz="4" w:space="0" w:color="auto"/>
              <w:right w:val="single" w:sz="4" w:space="0" w:color="auto"/>
            </w:tcBorders>
            <w:shd w:val="clear" w:color="auto" w:fill="auto"/>
            <w:noWrap/>
            <w:vAlign w:val="center"/>
            <w:hideMark/>
          </w:tcPr>
          <w:p w14:paraId="2F2CB2D4"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8,7600</w:t>
            </w:r>
          </w:p>
        </w:tc>
        <w:tc>
          <w:tcPr>
            <w:tcW w:w="557" w:type="pct"/>
            <w:tcBorders>
              <w:top w:val="nil"/>
              <w:left w:val="nil"/>
              <w:bottom w:val="single" w:sz="4" w:space="0" w:color="auto"/>
              <w:right w:val="single" w:sz="4" w:space="0" w:color="auto"/>
            </w:tcBorders>
            <w:shd w:val="clear" w:color="auto" w:fill="auto"/>
            <w:noWrap/>
            <w:vAlign w:val="center"/>
            <w:hideMark/>
          </w:tcPr>
          <w:p w14:paraId="60D53034" w14:textId="77777777" w:rsidR="00E04803" w:rsidRPr="00E04803" w:rsidRDefault="00E04803" w:rsidP="009C16CA">
            <w:pPr>
              <w:jc w:val="right"/>
              <w:rPr>
                <w:rFonts w:ascii="Arial" w:hAnsi="Arial" w:cs="Arial"/>
                <w:color w:val="00B0F0"/>
                <w:sz w:val="16"/>
                <w:szCs w:val="16"/>
                <w:lang w:val="es-EC" w:eastAsia="es-EC"/>
              </w:rPr>
            </w:pPr>
            <w:r w:rsidRPr="00E04803">
              <w:rPr>
                <w:rFonts w:ascii="Arial" w:hAnsi="Arial" w:cs="Arial"/>
                <w:color w:val="00B0F0"/>
                <w:sz w:val="16"/>
                <w:szCs w:val="16"/>
                <w:lang w:val="es-EC" w:eastAsia="es-EC"/>
              </w:rPr>
              <w:t>87,6000</w:t>
            </w:r>
          </w:p>
        </w:tc>
      </w:tr>
      <w:tr w:rsidR="00E04803" w:rsidRPr="00E04803" w14:paraId="0AF01E18" w14:textId="77777777" w:rsidTr="009C16CA">
        <w:trPr>
          <w:trHeight w:val="285"/>
        </w:trPr>
        <w:tc>
          <w:tcPr>
            <w:tcW w:w="444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B59CC"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Subtotal</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0AD2A"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21.310,6900</w:t>
            </w:r>
          </w:p>
        </w:tc>
      </w:tr>
      <w:tr w:rsidR="00E04803" w:rsidRPr="00E04803" w14:paraId="02D25474" w14:textId="77777777" w:rsidTr="009C16CA">
        <w:trPr>
          <w:trHeight w:val="285"/>
        </w:trPr>
        <w:tc>
          <w:tcPr>
            <w:tcW w:w="444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8BF3FAF" w14:textId="77777777" w:rsidR="00E04803" w:rsidRPr="00E04803" w:rsidRDefault="00E04803" w:rsidP="009C16CA">
            <w:pPr>
              <w:jc w:val="right"/>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VALOR TOTAL DEL CONTRATO SIN INCLUIR IVA. USD:</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FAE28F" w14:textId="77777777" w:rsidR="00E04803" w:rsidRPr="00E04803" w:rsidRDefault="00E04803" w:rsidP="009C16CA">
            <w:pPr>
              <w:jc w:val="center"/>
              <w:rPr>
                <w:rFonts w:ascii="Arial" w:hAnsi="Arial" w:cs="Arial"/>
                <w:b/>
                <w:bCs/>
                <w:color w:val="00B0F0"/>
                <w:sz w:val="16"/>
                <w:szCs w:val="16"/>
                <w:lang w:val="es-EC" w:eastAsia="es-EC"/>
              </w:rPr>
            </w:pPr>
            <w:r w:rsidRPr="00E04803">
              <w:rPr>
                <w:rFonts w:ascii="Arial" w:hAnsi="Arial" w:cs="Arial"/>
                <w:b/>
                <w:bCs/>
                <w:color w:val="00B0F0"/>
                <w:sz w:val="16"/>
                <w:szCs w:val="16"/>
                <w:lang w:val="es-EC" w:eastAsia="es-EC"/>
              </w:rPr>
              <w:t>46.914,44</w:t>
            </w:r>
          </w:p>
        </w:tc>
      </w:tr>
    </w:tbl>
    <w:p w14:paraId="59FEAB13" w14:textId="77777777" w:rsidR="004F489F" w:rsidRPr="000870C2" w:rsidRDefault="004F489F" w:rsidP="004F489F">
      <w:pPr>
        <w:pStyle w:val="Prrafodelista"/>
        <w:spacing w:after="0"/>
        <w:ind w:left="0"/>
        <w:jc w:val="both"/>
        <w:rPr>
          <w:rFonts w:ascii="Arial" w:hAnsi="Arial" w:cs="Arial"/>
          <w:bCs/>
          <w:color w:val="00B0F0"/>
        </w:rPr>
      </w:pPr>
    </w:p>
    <w:p w14:paraId="19F5D5F1" w14:textId="77777777" w:rsidR="002E5882" w:rsidRDefault="002E5882" w:rsidP="004F489F">
      <w:pPr>
        <w:pStyle w:val="Prrafodelista"/>
        <w:spacing w:after="0"/>
        <w:ind w:left="0"/>
        <w:jc w:val="both"/>
        <w:rPr>
          <w:rFonts w:ascii="Arial" w:hAnsi="Arial" w:cs="Arial"/>
          <w:b/>
          <w:bCs/>
        </w:rPr>
      </w:pPr>
    </w:p>
    <w:p w14:paraId="071D4776" w14:textId="77777777" w:rsidR="004F489F" w:rsidRPr="000870C2" w:rsidRDefault="004F489F" w:rsidP="004F489F">
      <w:pPr>
        <w:pStyle w:val="Prrafodelista"/>
        <w:spacing w:after="0"/>
        <w:ind w:left="0"/>
        <w:jc w:val="both"/>
        <w:rPr>
          <w:rFonts w:ascii="Arial" w:hAnsi="Arial" w:cs="Arial"/>
          <w:b/>
        </w:rPr>
      </w:pPr>
      <w:r w:rsidRPr="000870C2">
        <w:rPr>
          <w:rFonts w:ascii="Arial" w:hAnsi="Arial" w:cs="Arial"/>
          <w:b/>
          <w:bCs/>
        </w:rPr>
        <w:t xml:space="preserve">1.4 </w:t>
      </w:r>
      <w:r w:rsidRPr="000870C2">
        <w:rPr>
          <w:rFonts w:ascii="Arial" w:hAnsi="Arial" w:cs="Arial"/>
          <w:b/>
        </w:rPr>
        <w:t>PLAZO EJECUCIÓN.</w:t>
      </w:r>
    </w:p>
    <w:p w14:paraId="094B233B" w14:textId="77777777" w:rsidR="004F489F" w:rsidRPr="000870C2" w:rsidRDefault="004F489F" w:rsidP="004F489F">
      <w:pPr>
        <w:pStyle w:val="Prrafodelista"/>
        <w:spacing w:after="0"/>
        <w:ind w:left="0"/>
        <w:jc w:val="both"/>
        <w:rPr>
          <w:rFonts w:ascii="Arial" w:hAnsi="Arial" w:cs="Arial"/>
          <w:b/>
        </w:rPr>
      </w:pPr>
    </w:p>
    <w:p w14:paraId="22934C1A" w14:textId="77777777" w:rsidR="004F489F" w:rsidRPr="000870C2" w:rsidRDefault="004F489F" w:rsidP="004F489F">
      <w:pPr>
        <w:pStyle w:val="Prrafodelista"/>
        <w:spacing w:after="0"/>
        <w:ind w:left="0"/>
        <w:jc w:val="both"/>
        <w:rPr>
          <w:rFonts w:ascii="Arial" w:hAnsi="Arial" w:cs="Arial"/>
        </w:rPr>
      </w:pPr>
      <w:r w:rsidRPr="000870C2">
        <w:rPr>
          <w:rFonts w:ascii="Arial" w:hAnsi="Arial" w:cs="Arial"/>
        </w:rPr>
        <w:t xml:space="preserve">El plazo para la ejecución y terminación de la totalidad de los trabajos es de </w:t>
      </w:r>
      <w:r w:rsidRPr="000870C2">
        <w:rPr>
          <w:rFonts w:ascii="Arial" w:hAnsi="Arial" w:cs="Arial"/>
          <w:b/>
          <w:bCs/>
          <w:color w:val="00B0F0"/>
        </w:rPr>
        <w:t xml:space="preserve">35 </w:t>
      </w:r>
      <w:r w:rsidRPr="000870C2">
        <w:rPr>
          <w:rFonts w:ascii="Arial" w:hAnsi="Arial" w:cs="Arial"/>
          <w:b/>
          <w:bCs/>
          <w:i/>
          <w:iCs/>
          <w:color w:val="00B0F0"/>
        </w:rPr>
        <w:t>DÍAS</w:t>
      </w:r>
      <w:r w:rsidRPr="000870C2">
        <w:rPr>
          <w:rFonts w:ascii="Arial" w:hAnsi="Arial" w:cs="Arial"/>
          <w:i/>
          <w:iCs/>
        </w:rPr>
        <w:t xml:space="preserve">, </w:t>
      </w:r>
      <w:r w:rsidRPr="000870C2">
        <w:rPr>
          <w:rFonts w:ascii="Arial" w:hAnsi="Arial" w:cs="Arial"/>
        </w:rPr>
        <w:t xml:space="preserve">contados a partir </w:t>
      </w:r>
      <w:r w:rsidRPr="000870C2">
        <w:rPr>
          <w:rFonts w:ascii="Arial" w:hAnsi="Arial" w:cs="Arial"/>
          <w:color w:val="00B0F0"/>
        </w:rPr>
        <w:t xml:space="preserve">del día siguiente </w:t>
      </w:r>
      <w:r w:rsidRPr="000870C2">
        <w:rPr>
          <w:rFonts w:ascii="Arial" w:hAnsi="Arial" w:cs="Arial"/>
        </w:rPr>
        <w:t>de la autorización por escrito de inicio de la obra por parte del administrador del contrato, para ello se deberá notificar previamente la disponibilidad del anticipo en la cuenta bancaria del contratista.</w:t>
      </w:r>
    </w:p>
    <w:p w14:paraId="07DB47BB" w14:textId="77777777" w:rsidR="004F489F" w:rsidRPr="000870C2" w:rsidRDefault="004F489F" w:rsidP="004F489F">
      <w:pPr>
        <w:pStyle w:val="Prrafodelista"/>
        <w:spacing w:after="0"/>
        <w:ind w:left="0"/>
        <w:jc w:val="both"/>
        <w:rPr>
          <w:rFonts w:ascii="Arial" w:hAnsi="Arial" w:cs="Arial"/>
        </w:rPr>
      </w:pPr>
    </w:p>
    <w:p w14:paraId="025B92F3" w14:textId="77777777" w:rsidR="004F489F" w:rsidRPr="000870C2" w:rsidRDefault="004F489F" w:rsidP="004F489F">
      <w:pPr>
        <w:pStyle w:val="Prrafodelista"/>
        <w:spacing w:after="0"/>
        <w:ind w:left="0"/>
        <w:jc w:val="both"/>
        <w:rPr>
          <w:rFonts w:ascii="Arial" w:hAnsi="Arial" w:cs="Arial"/>
        </w:rPr>
      </w:pPr>
      <w:r w:rsidRPr="000870C2">
        <w:rPr>
          <w:rFonts w:ascii="Arial" w:hAnsi="Arial" w:cs="Arial"/>
        </w:rPr>
        <w:t>Sólo por excepción el administrador del contrato podrá autorizar el inicio de la obra, luego de suscrito el contrato y sin que se acredite el anticipo, siempre que el contratista así lo solicite por escrito, quien asumirá a su riesgo el inicio de la obra y luego no podrá alegar a su favor el principio de la mora purga la mora.</w:t>
      </w:r>
    </w:p>
    <w:p w14:paraId="0E2128BB" w14:textId="77777777" w:rsidR="004F489F" w:rsidRPr="000870C2" w:rsidRDefault="004F489F" w:rsidP="004F489F">
      <w:pPr>
        <w:jc w:val="both"/>
        <w:rPr>
          <w:rFonts w:ascii="Arial" w:hAnsi="Arial" w:cs="Arial"/>
          <w:sz w:val="22"/>
          <w:szCs w:val="22"/>
        </w:rPr>
      </w:pPr>
    </w:p>
    <w:p w14:paraId="2924471C"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Recepción provisional y definitiva en </w:t>
      </w:r>
      <w:r w:rsidR="009E1F9C" w:rsidRPr="000870C2">
        <w:rPr>
          <w:rFonts w:ascii="Arial" w:eastAsia="Calibri" w:hAnsi="Arial" w:cs="Arial"/>
          <w:sz w:val="22"/>
          <w:szCs w:val="22"/>
          <w:lang w:val="es-EC" w:eastAsia="en-US"/>
        </w:rPr>
        <w:t>obras. -</w:t>
      </w:r>
      <w:r w:rsidRPr="000870C2">
        <w:rPr>
          <w:rFonts w:ascii="Arial" w:eastAsia="Calibri" w:hAnsi="Arial" w:cs="Arial"/>
          <w:sz w:val="22"/>
          <w:szCs w:val="22"/>
          <w:lang w:val="es-EC" w:eastAsia="en-US"/>
        </w:rPr>
        <w:t xml:space="preserve"> Exclusivamente para el caso de obras operará una recepción provisional al momento de culminarse la construcción de la obra, y una recepción definitiva luego de transcurridos al menos seis (6) meses desde la última recepción provisional. Al efecto se observará el siguiente procedimiento: </w:t>
      </w:r>
    </w:p>
    <w:p w14:paraId="6FC8B7FD" w14:textId="77777777" w:rsidR="004F489F" w:rsidRPr="000870C2" w:rsidRDefault="004F489F" w:rsidP="004F489F">
      <w:pPr>
        <w:jc w:val="both"/>
        <w:rPr>
          <w:rFonts w:ascii="Arial" w:eastAsia="Calibri" w:hAnsi="Arial" w:cs="Arial"/>
          <w:sz w:val="22"/>
          <w:szCs w:val="22"/>
          <w:lang w:val="es-EC" w:eastAsia="en-US"/>
        </w:rPr>
      </w:pPr>
    </w:p>
    <w:p w14:paraId="0247554F"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1. Una vez finalizada la obra, el contratista deberá solicitar por escrito al administrador del contrato que se proceda con la recepción provisional. </w:t>
      </w:r>
    </w:p>
    <w:p w14:paraId="05A05680" w14:textId="77777777" w:rsidR="009E1F9C" w:rsidRPr="000870C2" w:rsidRDefault="009E1F9C" w:rsidP="004F489F">
      <w:pPr>
        <w:jc w:val="both"/>
        <w:rPr>
          <w:rFonts w:ascii="Arial" w:eastAsia="Calibri" w:hAnsi="Arial" w:cs="Arial"/>
          <w:sz w:val="22"/>
          <w:szCs w:val="22"/>
          <w:lang w:val="es-EC" w:eastAsia="en-US"/>
        </w:rPr>
      </w:pPr>
    </w:p>
    <w:p w14:paraId="732312B7"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2. El administrador del contrato una vez recibida la petición de recepción por parte del contratista, bajo su responsabilidad, analizará la pertinencia de formalizar la recepción a través de la respectiva acta de entrega provisional de la obra, dentro del término de quince (15) días contados a partir de la petición de recepción por parte del contratista. En caso de no estar conforme, se rechazará por escrito la recepción provisional, indicando con precisión qué aspectos no cumple y qué cuestiones deben ser corregidas a efectos de proceder con la recepción provisional a entera satisfacción de la entidad contratante. A este efecto, el </w:t>
      </w:r>
      <w:r w:rsidRPr="000870C2">
        <w:rPr>
          <w:rFonts w:ascii="Arial" w:eastAsia="Calibri" w:hAnsi="Arial" w:cs="Arial"/>
          <w:sz w:val="22"/>
          <w:szCs w:val="22"/>
          <w:lang w:val="es-EC" w:eastAsia="en-US"/>
        </w:rPr>
        <w:lastRenderedPageBreak/>
        <w:t xml:space="preserve">contratista tiene el término de diez (10) días para subsanar las observaciones formuladas, tiempo que no será imputable a multas; en caso no hacer tales correcciones dentro del tiempo indicado se aplicará una multa no menor al uno por mil del valor total del contrato por cada día de retraso, la cual deberá considerarse en los pliegos y en contrato respectivo. </w:t>
      </w:r>
    </w:p>
    <w:p w14:paraId="2391D961" w14:textId="77777777" w:rsidR="009E1F9C" w:rsidRPr="000870C2" w:rsidRDefault="009E1F9C" w:rsidP="004F489F">
      <w:pPr>
        <w:jc w:val="both"/>
        <w:rPr>
          <w:rFonts w:ascii="Arial" w:eastAsia="Calibri" w:hAnsi="Arial" w:cs="Arial"/>
          <w:sz w:val="22"/>
          <w:szCs w:val="22"/>
          <w:lang w:val="es-EC" w:eastAsia="en-US"/>
        </w:rPr>
      </w:pPr>
    </w:p>
    <w:p w14:paraId="2D4D1FF4"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3. Luego de transcurrido el plazo de seis (6) meses desde la suscripción del acta de entrega recepción provisional total o de la última recepción provisional parcial, si se hubiere previsto realizar varias de estas, el administrador del contrato coordinará con el contratista la recepción definitiva de la obra. </w:t>
      </w:r>
    </w:p>
    <w:p w14:paraId="02CF9296" w14:textId="77777777" w:rsidR="009E1F9C" w:rsidRPr="000870C2" w:rsidRDefault="009E1F9C" w:rsidP="004F489F">
      <w:pPr>
        <w:jc w:val="both"/>
        <w:rPr>
          <w:rFonts w:ascii="Arial" w:eastAsia="Calibri" w:hAnsi="Arial" w:cs="Arial"/>
          <w:sz w:val="22"/>
          <w:szCs w:val="22"/>
          <w:lang w:val="es-EC" w:eastAsia="en-US"/>
        </w:rPr>
      </w:pPr>
    </w:p>
    <w:p w14:paraId="703727C8"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Si existieren observaciones que deban ser corregidas por parte del contratista, el administrador le solicitará por escrito que subsane las mismas dentro de un término no mayor a diez (10) días, caso contrario se aplicará una multa no menor al uno por mil del valor total del contrato por cada día de retraso, la cual deberá considerarse en los pliegos y en contrato respectivo. Si no existieren observaciones o si estas fueren corregidas dentro del término de diez (10) días se formalizará la recepción definitiva de la obra a través de la suscripción del acta. </w:t>
      </w:r>
    </w:p>
    <w:p w14:paraId="0EFE12B5" w14:textId="77777777" w:rsidR="009E1F9C" w:rsidRPr="000870C2" w:rsidRDefault="009E1F9C" w:rsidP="004F489F">
      <w:pPr>
        <w:jc w:val="both"/>
        <w:rPr>
          <w:rFonts w:ascii="Arial" w:eastAsia="Calibri" w:hAnsi="Arial" w:cs="Arial"/>
          <w:sz w:val="22"/>
          <w:szCs w:val="22"/>
          <w:lang w:val="es-EC" w:eastAsia="en-US"/>
        </w:rPr>
      </w:pPr>
    </w:p>
    <w:p w14:paraId="4420554A"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La suscripción del acta de entrega recepción definitiva no quita la responsabilidad ulterior del contratista, que por vicios ocultos de la obra se pudieran encontrar luego de los diez (10) años siguientes contados a partir de la suscripción del acta de entrega recepción provisional. </w:t>
      </w:r>
    </w:p>
    <w:p w14:paraId="2774BFD1" w14:textId="77777777" w:rsidR="004F489F" w:rsidRPr="000870C2" w:rsidRDefault="004F489F" w:rsidP="004F489F">
      <w:pPr>
        <w:jc w:val="both"/>
        <w:rPr>
          <w:rFonts w:ascii="Arial" w:eastAsia="Calibri" w:hAnsi="Arial" w:cs="Arial"/>
          <w:sz w:val="22"/>
          <w:szCs w:val="22"/>
          <w:lang w:val="es-EC" w:eastAsia="en-US"/>
        </w:rPr>
      </w:pPr>
      <w:r w:rsidRPr="000870C2">
        <w:rPr>
          <w:rFonts w:ascii="Arial" w:eastAsia="Calibri" w:hAnsi="Arial" w:cs="Arial"/>
          <w:sz w:val="22"/>
          <w:szCs w:val="22"/>
          <w:lang w:val="es-EC" w:eastAsia="en-US"/>
        </w:rPr>
        <w:t xml:space="preserve">Para este efecto se observarán las reglas del artículo 1937 del Código Civil en lo que fuere aplicable a la realidad de la contratación pública. </w:t>
      </w:r>
    </w:p>
    <w:p w14:paraId="44EF76CA" w14:textId="77777777" w:rsidR="004F489F" w:rsidRPr="000870C2" w:rsidRDefault="004F489F" w:rsidP="004F489F">
      <w:pPr>
        <w:jc w:val="both"/>
        <w:rPr>
          <w:rFonts w:ascii="Arial" w:eastAsia="Calibri" w:hAnsi="Arial" w:cs="Arial"/>
          <w:sz w:val="22"/>
          <w:szCs w:val="22"/>
          <w:lang w:val="es-EC" w:eastAsia="en-US"/>
        </w:rPr>
      </w:pPr>
    </w:p>
    <w:p w14:paraId="31ACF043" w14:textId="77777777" w:rsidR="004F489F" w:rsidRPr="000870C2" w:rsidRDefault="004F489F" w:rsidP="004F489F">
      <w:pPr>
        <w:pStyle w:val="Prrafodelista"/>
        <w:spacing w:after="0"/>
        <w:ind w:left="0"/>
        <w:jc w:val="both"/>
        <w:rPr>
          <w:rFonts w:ascii="Arial" w:hAnsi="Arial" w:cs="Arial"/>
        </w:rPr>
      </w:pPr>
      <w:r w:rsidRPr="000870C2">
        <w:rPr>
          <w:rFonts w:ascii="Arial" w:hAnsi="Arial" w:cs="Arial"/>
        </w:rPr>
        <w:t>Las actas contendrán los antecedentes, condiciones generales de ejecución, condiciones operativas, liquidación económica, liquidación de plazos, constancia de la recepción, cumplimiento de las obligaciones contractuales, reajustes de precios pagados, o pendientes de pago y cualquier otra circunstancia que se estime necesaria.</w:t>
      </w:r>
    </w:p>
    <w:p w14:paraId="5289FBC0" w14:textId="77777777" w:rsidR="004F489F" w:rsidRPr="000870C2" w:rsidRDefault="004F489F" w:rsidP="004F489F">
      <w:pPr>
        <w:pStyle w:val="Prrafodelista"/>
        <w:spacing w:after="0"/>
        <w:ind w:left="0"/>
        <w:jc w:val="both"/>
        <w:rPr>
          <w:rFonts w:ascii="Arial" w:hAnsi="Arial" w:cs="Arial"/>
        </w:rPr>
      </w:pPr>
    </w:p>
    <w:p w14:paraId="128BE48C" w14:textId="77777777" w:rsidR="004F489F" w:rsidRPr="000870C2" w:rsidRDefault="004F489F" w:rsidP="004F489F">
      <w:pPr>
        <w:pStyle w:val="Prrafodelista"/>
        <w:spacing w:after="0"/>
        <w:ind w:left="0"/>
        <w:jc w:val="both"/>
        <w:rPr>
          <w:rFonts w:ascii="Arial" w:hAnsi="Arial" w:cs="Arial"/>
          <w:b/>
        </w:rPr>
      </w:pPr>
      <w:r w:rsidRPr="000870C2">
        <w:rPr>
          <w:rFonts w:ascii="Arial" w:hAnsi="Arial" w:cs="Arial"/>
          <w:b/>
        </w:rPr>
        <w:t>1.5 VIGENCIA DE LA OFERTA.</w:t>
      </w:r>
    </w:p>
    <w:p w14:paraId="1BCB82A3" w14:textId="77777777" w:rsidR="004F489F" w:rsidRPr="000870C2" w:rsidRDefault="004F489F" w:rsidP="004F489F">
      <w:pPr>
        <w:pStyle w:val="Prrafodelista"/>
        <w:spacing w:after="0"/>
        <w:ind w:left="0"/>
        <w:jc w:val="both"/>
        <w:rPr>
          <w:rFonts w:ascii="Arial" w:hAnsi="Arial" w:cs="Arial"/>
        </w:rPr>
      </w:pPr>
    </w:p>
    <w:p w14:paraId="695F6E65" w14:textId="77777777" w:rsidR="004F489F" w:rsidRPr="000870C2" w:rsidRDefault="00140CAC" w:rsidP="004F489F">
      <w:pPr>
        <w:pStyle w:val="Prrafodelista"/>
        <w:tabs>
          <w:tab w:val="left" w:pos="3090"/>
        </w:tabs>
        <w:spacing w:after="0"/>
        <w:ind w:left="0"/>
        <w:jc w:val="both"/>
        <w:rPr>
          <w:rFonts w:ascii="Arial" w:hAnsi="Arial" w:cs="Arial"/>
        </w:rPr>
      </w:pPr>
      <w:r w:rsidRPr="00140CAC">
        <w:rPr>
          <w:rFonts w:ascii="Arial" w:hAnsi="Arial" w:cs="Arial"/>
        </w:rPr>
        <w:t>Las ofertas presentadas tendrán una vigencia mínima de 30 días.</w:t>
      </w:r>
    </w:p>
    <w:p w14:paraId="0D1B07F7" w14:textId="77777777" w:rsidR="004F489F" w:rsidRPr="000870C2" w:rsidRDefault="004F489F" w:rsidP="004F489F">
      <w:pPr>
        <w:pStyle w:val="Prrafodelista"/>
        <w:spacing w:after="0"/>
        <w:ind w:left="0"/>
        <w:jc w:val="both"/>
        <w:rPr>
          <w:rFonts w:ascii="Arial" w:hAnsi="Arial" w:cs="Arial"/>
        </w:rPr>
      </w:pPr>
    </w:p>
    <w:p w14:paraId="610D3817" w14:textId="77777777" w:rsidR="004F489F" w:rsidRPr="000870C2" w:rsidRDefault="004F489F" w:rsidP="004F489F">
      <w:pPr>
        <w:pStyle w:val="Prrafodelista"/>
        <w:spacing w:after="0"/>
        <w:ind w:left="0"/>
        <w:jc w:val="both"/>
        <w:rPr>
          <w:rFonts w:ascii="Arial" w:hAnsi="Arial" w:cs="Arial"/>
          <w:b/>
        </w:rPr>
      </w:pPr>
      <w:r w:rsidRPr="000870C2">
        <w:rPr>
          <w:rFonts w:ascii="Arial" w:hAnsi="Arial" w:cs="Arial"/>
          <w:b/>
        </w:rPr>
        <w:t>1.6 FORMA DE PAGO.</w:t>
      </w:r>
    </w:p>
    <w:p w14:paraId="532DAE62" w14:textId="77777777" w:rsidR="004F489F" w:rsidRPr="000870C2" w:rsidRDefault="004F489F" w:rsidP="004F489F">
      <w:pPr>
        <w:jc w:val="both"/>
        <w:rPr>
          <w:rFonts w:ascii="Arial" w:hAnsi="Arial" w:cs="Arial"/>
          <w:b/>
          <w:sz w:val="22"/>
          <w:szCs w:val="22"/>
        </w:rPr>
      </w:pPr>
    </w:p>
    <w:p w14:paraId="1A87D240"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pago se realizará de la siguiente manera: </w:t>
      </w:r>
    </w:p>
    <w:p w14:paraId="6799A342" w14:textId="77777777" w:rsidR="004F489F" w:rsidRPr="000870C2" w:rsidRDefault="004F489F" w:rsidP="004F489F">
      <w:pPr>
        <w:jc w:val="both"/>
        <w:rPr>
          <w:rFonts w:ascii="Arial" w:hAnsi="Arial" w:cs="Arial"/>
          <w:sz w:val="22"/>
          <w:szCs w:val="22"/>
        </w:rPr>
      </w:pPr>
    </w:p>
    <w:p w14:paraId="0C191C28"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a) La contratante entregará al contratista, en calidad de anticipo, el importe del </w:t>
      </w:r>
      <w:r w:rsidRPr="000870C2">
        <w:rPr>
          <w:rFonts w:ascii="Arial" w:hAnsi="Arial" w:cs="Arial"/>
          <w:bCs/>
          <w:color w:val="00B0F0"/>
          <w:sz w:val="22"/>
          <w:szCs w:val="22"/>
        </w:rPr>
        <w:t>50%</w:t>
      </w:r>
      <w:r w:rsidRPr="000870C2">
        <w:rPr>
          <w:rFonts w:ascii="Arial" w:hAnsi="Arial" w:cs="Arial"/>
          <w:bCs/>
          <w:sz w:val="22"/>
          <w:szCs w:val="22"/>
        </w:rPr>
        <w:t xml:space="preserve"> de valor del monto del presupuesto referencial, en dólares de los Estados Unidos de América</w:t>
      </w:r>
      <w:r w:rsidRPr="000870C2">
        <w:rPr>
          <w:rFonts w:ascii="Arial" w:hAnsi="Arial" w:cs="Arial"/>
          <w:sz w:val="22"/>
          <w:szCs w:val="22"/>
        </w:rPr>
        <w:t xml:space="preserve">. </w:t>
      </w:r>
    </w:p>
    <w:p w14:paraId="3A59E3B4" w14:textId="77777777" w:rsidR="009E1F9C" w:rsidRPr="000870C2" w:rsidRDefault="009E1F9C" w:rsidP="004F489F">
      <w:pPr>
        <w:jc w:val="both"/>
        <w:rPr>
          <w:rFonts w:ascii="Arial" w:hAnsi="Arial" w:cs="Arial"/>
          <w:sz w:val="22"/>
          <w:szCs w:val="22"/>
        </w:rPr>
      </w:pPr>
    </w:p>
    <w:p w14:paraId="25813A92"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b) </w:t>
      </w:r>
      <w:r w:rsidRPr="000870C2">
        <w:rPr>
          <w:rFonts w:ascii="Arial" w:hAnsi="Arial" w:cs="Arial"/>
          <w:bCs/>
          <w:sz w:val="22"/>
          <w:szCs w:val="22"/>
        </w:rPr>
        <w:t xml:space="preserve">El valor restante, esto es, el </w:t>
      </w:r>
      <w:r w:rsidRPr="000870C2">
        <w:rPr>
          <w:rFonts w:ascii="Arial" w:hAnsi="Arial" w:cs="Arial"/>
          <w:bCs/>
          <w:color w:val="00B0F0"/>
          <w:sz w:val="22"/>
          <w:szCs w:val="22"/>
        </w:rPr>
        <w:t>50%</w:t>
      </w:r>
      <w:r w:rsidRPr="000870C2">
        <w:rPr>
          <w:rFonts w:ascii="Arial" w:hAnsi="Arial" w:cs="Arial"/>
          <w:bCs/>
          <w:sz w:val="22"/>
          <w:szCs w:val="22"/>
        </w:rPr>
        <w:t xml:space="preserve"> del valor del presupuesto referencial será cancelado con la presentación de la </w:t>
      </w:r>
      <w:r w:rsidRPr="000870C2">
        <w:rPr>
          <w:rFonts w:ascii="Arial" w:hAnsi="Arial" w:cs="Arial"/>
          <w:bCs/>
          <w:color w:val="00B0F0"/>
          <w:sz w:val="22"/>
          <w:szCs w:val="22"/>
        </w:rPr>
        <w:t xml:space="preserve">(cada) </w:t>
      </w:r>
      <w:r w:rsidRPr="000870C2">
        <w:rPr>
          <w:rFonts w:ascii="Arial" w:hAnsi="Arial" w:cs="Arial"/>
          <w:bCs/>
          <w:sz w:val="22"/>
          <w:szCs w:val="22"/>
        </w:rPr>
        <w:t>planilla mensual (de ser el caso, planilla única)</w:t>
      </w:r>
      <w:r w:rsidRPr="000870C2">
        <w:rPr>
          <w:rFonts w:ascii="Arial" w:hAnsi="Arial" w:cs="Arial"/>
          <w:sz w:val="22"/>
          <w:szCs w:val="22"/>
        </w:rPr>
        <w:t xml:space="preserve">, debidamente aprobada por la fiscalización y la administración del contrato previa presentación de los documentos solicitados por la Universidad Técnica del Norte. De la planilla se descontará la amortización del anticipo y cualquier otro cargo, legalmente establecido, al Contratista. </w:t>
      </w:r>
    </w:p>
    <w:p w14:paraId="69B0C622" w14:textId="77777777" w:rsidR="009E1F9C" w:rsidRPr="000870C2" w:rsidRDefault="009E1F9C" w:rsidP="004F489F">
      <w:pPr>
        <w:jc w:val="both"/>
        <w:rPr>
          <w:rFonts w:ascii="Arial" w:hAnsi="Arial" w:cs="Arial"/>
          <w:sz w:val="22"/>
          <w:szCs w:val="22"/>
        </w:rPr>
      </w:pPr>
    </w:p>
    <w:p w14:paraId="3DADF10D" w14:textId="77777777" w:rsidR="009E1F9C" w:rsidRPr="000870C2" w:rsidRDefault="009E1F9C" w:rsidP="009E1F9C">
      <w:pPr>
        <w:jc w:val="both"/>
        <w:rPr>
          <w:rFonts w:ascii="Arial" w:hAnsi="Arial" w:cs="Arial"/>
          <w:sz w:val="22"/>
          <w:szCs w:val="22"/>
        </w:rPr>
      </w:pPr>
      <w:r w:rsidRPr="000870C2">
        <w:rPr>
          <w:rFonts w:ascii="Arial" w:hAnsi="Arial" w:cs="Arial"/>
          <w:sz w:val="22"/>
          <w:szCs w:val="22"/>
          <w:lang w:val="es-EC"/>
        </w:rPr>
        <w:lastRenderedPageBreak/>
        <w:t>La amortización del anticipo entregado se realizará conforme lo establecido en la Disposición General Sexta del Reglamento General de la Ley Orgánica del Sistema Nacional de Contratación Pública.</w:t>
      </w:r>
    </w:p>
    <w:p w14:paraId="55054C60" w14:textId="77777777" w:rsidR="004F489F" w:rsidRPr="000870C2" w:rsidRDefault="004F489F" w:rsidP="004F489F">
      <w:pPr>
        <w:jc w:val="both"/>
        <w:rPr>
          <w:rFonts w:ascii="Arial" w:hAnsi="Arial" w:cs="Arial"/>
          <w:sz w:val="22"/>
          <w:szCs w:val="22"/>
        </w:rPr>
      </w:pPr>
    </w:p>
    <w:p w14:paraId="474FD1BF"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c) Entregada la planilla por el contratista, la fiscalización, en el plazo de </w:t>
      </w:r>
      <w:r w:rsidRPr="000870C2">
        <w:rPr>
          <w:rFonts w:ascii="Arial" w:hAnsi="Arial" w:cs="Arial"/>
          <w:color w:val="00B0F0"/>
          <w:sz w:val="22"/>
          <w:szCs w:val="22"/>
        </w:rPr>
        <w:t>10</w:t>
      </w:r>
      <w:r w:rsidRPr="000870C2">
        <w:rPr>
          <w:rFonts w:ascii="Arial" w:hAnsi="Arial" w:cs="Arial"/>
          <w:sz w:val="22"/>
          <w:szCs w:val="22"/>
        </w:rPr>
        <w:t xml:space="preserve"> días la aprobará o formulará observaciones de cumplimiento obligatorio para el contratista, y de ser el caso continuará en forma inmediata el trámite y se procederá el pago dentro del plazo de </w:t>
      </w:r>
      <w:r w:rsidRPr="000870C2">
        <w:rPr>
          <w:rFonts w:ascii="Arial" w:hAnsi="Arial" w:cs="Arial"/>
          <w:color w:val="00B0F0"/>
          <w:sz w:val="22"/>
          <w:szCs w:val="22"/>
        </w:rPr>
        <w:t>10</w:t>
      </w:r>
      <w:r w:rsidRPr="000870C2">
        <w:rPr>
          <w:rFonts w:ascii="Arial" w:hAnsi="Arial" w:cs="Arial"/>
          <w:sz w:val="22"/>
          <w:szCs w:val="22"/>
        </w:rPr>
        <w:t xml:space="preserve"> días contados desde la aprobación. Si la fiscalización no aprueba o no expresa las razones fundadas de su objeción, transcurrido el plazo establecido, se entenderá que la planilla está aprobada y debe ser pagada por la contratante. </w:t>
      </w:r>
    </w:p>
    <w:p w14:paraId="5C2E622E" w14:textId="77777777" w:rsidR="009E1F9C" w:rsidRPr="000870C2" w:rsidRDefault="009E1F9C" w:rsidP="004F489F">
      <w:pPr>
        <w:jc w:val="both"/>
        <w:rPr>
          <w:rFonts w:ascii="Arial" w:hAnsi="Arial" w:cs="Arial"/>
          <w:sz w:val="22"/>
          <w:szCs w:val="22"/>
        </w:rPr>
      </w:pPr>
    </w:p>
    <w:p w14:paraId="7A7957B9" w14:textId="77777777" w:rsidR="009E1F9C" w:rsidRPr="000870C2" w:rsidRDefault="009E1F9C" w:rsidP="009E1F9C">
      <w:pPr>
        <w:jc w:val="both"/>
        <w:rPr>
          <w:rFonts w:ascii="Arial" w:hAnsi="Arial" w:cs="Arial"/>
          <w:sz w:val="22"/>
          <w:szCs w:val="22"/>
          <w:lang w:val="es-EC"/>
        </w:rPr>
      </w:pPr>
      <w:r w:rsidRPr="000870C2">
        <w:rPr>
          <w:rFonts w:ascii="Arial" w:hAnsi="Arial" w:cs="Arial"/>
          <w:sz w:val="22"/>
          <w:szCs w:val="22"/>
          <w:lang w:val="es-EC"/>
        </w:rPr>
        <w:t>Todos los pagos que se hagan al contratista por cuenta de este contrato, se efectuarán con sujeción a los precios unitarios de los diferentes rubros y por las cantidades reales de trabajo realizado, a satisfacción de la contratante, previa la aprobación de la fiscalización y del administrador del contrato.</w:t>
      </w:r>
    </w:p>
    <w:p w14:paraId="1C274C52" w14:textId="77777777" w:rsidR="004F489F" w:rsidRPr="000870C2" w:rsidRDefault="004F489F" w:rsidP="004F489F">
      <w:pPr>
        <w:jc w:val="both"/>
        <w:rPr>
          <w:rFonts w:ascii="Arial" w:hAnsi="Arial" w:cs="Arial"/>
          <w:sz w:val="22"/>
          <w:szCs w:val="22"/>
        </w:rPr>
      </w:pPr>
    </w:p>
    <w:p w14:paraId="2AA79FDC"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d) </w:t>
      </w:r>
      <w:r w:rsidRPr="000870C2">
        <w:rPr>
          <w:rFonts w:ascii="Arial" w:hAnsi="Arial" w:cs="Arial"/>
          <w:bCs/>
          <w:sz w:val="22"/>
          <w:szCs w:val="22"/>
        </w:rPr>
        <w:t xml:space="preserve">Discrepancias: </w:t>
      </w:r>
      <w:r w:rsidRPr="000870C2">
        <w:rPr>
          <w:rFonts w:ascii="Arial" w:hAnsi="Arial" w:cs="Arial"/>
          <w:sz w:val="22"/>
          <w:szCs w:val="22"/>
        </w:rPr>
        <w:t xml:space="preserve">Si existieren discrepancias entre la planilla presentada por el contratista y las cantidades de obra calculadas por la fiscalización, ésta notificará al contratista. Si no se receptare respuesta, dentro de los </w:t>
      </w:r>
      <w:r w:rsidRPr="000870C2">
        <w:rPr>
          <w:rFonts w:ascii="Arial" w:hAnsi="Arial" w:cs="Arial"/>
          <w:color w:val="00B0F0"/>
          <w:sz w:val="22"/>
          <w:szCs w:val="22"/>
        </w:rPr>
        <w:t>cinco días laborables</w:t>
      </w:r>
      <w:r w:rsidRPr="000870C2">
        <w:rPr>
          <w:rFonts w:ascii="Arial" w:hAnsi="Arial" w:cs="Arial"/>
          <w:sz w:val="22"/>
          <w:szCs w:val="22"/>
        </w:rPr>
        <w:t xml:space="preserve"> siguientes a la fecha de la notificación, se entenderá que el contratista ha aceptado la liquidación hecha por la fiscalización y se dará paso al pago. Cuando se consiga un acuerdo sobre tales divergencias, se procederá como se indica en el numeral c). </w:t>
      </w:r>
    </w:p>
    <w:p w14:paraId="7BAC8BFE" w14:textId="77777777" w:rsidR="009E1F9C" w:rsidRPr="000870C2" w:rsidRDefault="009E1F9C" w:rsidP="004F489F">
      <w:pPr>
        <w:jc w:val="both"/>
        <w:rPr>
          <w:rFonts w:ascii="Arial" w:hAnsi="Arial" w:cs="Arial"/>
          <w:sz w:val="22"/>
          <w:szCs w:val="22"/>
        </w:rPr>
      </w:pPr>
    </w:p>
    <w:p w14:paraId="25837DA5" w14:textId="77777777" w:rsidR="009E1F9C" w:rsidRPr="000870C2" w:rsidRDefault="009E1F9C" w:rsidP="004F489F">
      <w:pPr>
        <w:jc w:val="both"/>
        <w:rPr>
          <w:rFonts w:ascii="Arial" w:hAnsi="Arial" w:cs="Arial"/>
          <w:sz w:val="22"/>
          <w:szCs w:val="22"/>
        </w:rPr>
      </w:pPr>
      <w:r w:rsidRPr="000870C2">
        <w:rPr>
          <w:rFonts w:ascii="Arial" w:hAnsi="Arial" w:cs="Arial"/>
          <w:sz w:val="22"/>
          <w:szCs w:val="22"/>
        </w:rPr>
        <w:t>Para la aprobación de las planillas previamente la fiscalización y el contratista de forma conjunta, efectuarán las mediciones de las cantidades de obra ejecutadas.  Las mediciones parciales de la obra realizada, no implican entrega por parte del contratista ni recepción por parte de la contratante; las obras serán recibidas parcial o totalmente, siguiendo el procedimiento estipulado para tal efecto.</w:t>
      </w:r>
    </w:p>
    <w:p w14:paraId="4077EBD9" w14:textId="77777777" w:rsidR="004F489F" w:rsidRPr="000870C2" w:rsidRDefault="004F489F" w:rsidP="004F489F">
      <w:pPr>
        <w:jc w:val="both"/>
        <w:rPr>
          <w:rFonts w:ascii="Arial" w:hAnsi="Arial" w:cs="Arial"/>
          <w:sz w:val="22"/>
          <w:szCs w:val="22"/>
        </w:rPr>
      </w:pPr>
    </w:p>
    <w:p w14:paraId="539FB38E"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 Al finalizar la ejecución de la obra y el plazo contractual, la fiscalización y el contratista, de forma conjunta, efectuarán las mediciones de las cantidades de obra ejecutadas. Se emplearán las unidades de medida y precios unitarios establecidos en la Tabla de Cantidades y Precios para cada rubro. </w:t>
      </w:r>
    </w:p>
    <w:p w14:paraId="30B8329E" w14:textId="77777777" w:rsidR="009E1F9C" w:rsidRPr="000870C2" w:rsidRDefault="009E1F9C" w:rsidP="004F489F">
      <w:pPr>
        <w:jc w:val="both"/>
        <w:rPr>
          <w:rFonts w:ascii="Arial" w:hAnsi="Arial" w:cs="Arial"/>
          <w:sz w:val="22"/>
          <w:szCs w:val="22"/>
        </w:rPr>
      </w:pPr>
    </w:p>
    <w:p w14:paraId="257A9DAF" w14:textId="77777777" w:rsidR="009E1F9C" w:rsidRPr="000870C2" w:rsidRDefault="009E1F9C" w:rsidP="009E1F9C">
      <w:pPr>
        <w:jc w:val="both"/>
        <w:rPr>
          <w:rFonts w:ascii="Arial" w:hAnsi="Arial" w:cs="Arial"/>
          <w:sz w:val="22"/>
          <w:szCs w:val="22"/>
          <w:lang w:val="es-EC"/>
        </w:rPr>
      </w:pPr>
      <w:r w:rsidRPr="000870C2">
        <w:rPr>
          <w:rFonts w:ascii="Arial" w:hAnsi="Arial" w:cs="Arial"/>
          <w:sz w:val="22"/>
          <w:szCs w:val="22"/>
          <w:lang w:val="es-EC"/>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14:paraId="6C000495" w14:textId="77777777" w:rsidR="004F489F" w:rsidRPr="000870C2" w:rsidRDefault="004F489F" w:rsidP="004F489F">
      <w:pPr>
        <w:jc w:val="both"/>
        <w:rPr>
          <w:rFonts w:ascii="Arial" w:hAnsi="Arial" w:cs="Arial"/>
          <w:sz w:val="22"/>
          <w:szCs w:val="22"/>
        </w:rPr>
      </w:pPr>
    </w:p>
    <w:p w14:paraId="57BCC94E"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f) La contratante pagará previa aprobación de la fiscalización; se evitará caer en el retardo injustificado de pagos, previsto en el Artículo 101 de la LOSNCP. </w:t>
      </w:r>
    </w:p>
    <w:p w14:paraId="008394E0" w14:textId="77777777" w:rsidR="004F489F" w:rsidRPr="000870C2" w:rsidRDefault="004F489F" w:rsidP="004F489F">
      <w:pPr>
        <w:jc w:val="both"/>
        <w:rPr>
          <w:rFonts w:ascii="Arial" w:hAnsi="Arial" w:cs="Arial"/>
          <w:sz w:val="22"/>
          <w:szCs w:val="22"/>
        </w:rPr>
      </w:pPr>
    </w:p>
    <w:p w14:paraId="52F2F931" w14:textId="77777777" w:rsidR="004F489F" w:rsidRPr="000870C2" w:rsidRDefault="004F489F" w:rsidP="004F489F">
      <w:pPr>
        <w:jc w:val="both"/>
        <w:rPr>
          <w:rFonts w:ascii="Arial" w:hAnsi="Arial" w:cs="Arial"/>
          <w:sz w:val="22"/>
          <w:szCs w:val="22"/>
        </w:rPr>
      </w:pPr>
      <w:r w:rsidRPr="000870C2">
        <w:rPr>
          <w:rFonts w:ascii="Arial" w:hAnsi="Arial" w:cs="Arial"/>
          <w:bCs/>
          <w:sz w:val="22"/>
          <w:szCs w:val="22"/>
        </w:rPr>
        <w:t xml:space="preserve">A. TRÁMITE DE LA PLANILLA: </w:t>
      </w:r>
      <w:r w:rsidRPr="000870C2">
        <w:rPr>
          <w:rFonts w:ascii="Arial" w:hAnsi="Arial" w:cs="Arial"/>
          <w:sz w:val="22"/>
          <w:szCs w:val="22"/>
        </w:rPr>
        <w:t xml:space="preserve">Para el trámite de la planilla se observarán las siguientes reglas: </w:t>
      </w:r>
    </w:p>
    <w:p w14:paraId="4E4E9FE6" w14:textId="77777777" w:rsidR="004F489F" w:rsidRPr="000870C2" w:rsidRDefault="004F489F" w:rsidP="004F489F">
      <w:pPr>
        <w:jc w:val="both"/>
        <w:rPr>
          <w:rFonts w:ascii="Arial" w:hAnsi="Arial" w:cs="Arial"/>
          <w:sz w:val="22"/>
          <w:szCs w:val="22"/>
        </w:rPr>
      </w:pPr>
    </w:p>
    <w:p w14:paraId="39590A5B"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a) La Planilla será preparada por capítulos y siguiendo el orden establecido en la Tabla de Descripción de rubros, unidades, cantidades y precios del formulario de la oferta, con sujeción a los precios unitarios en dólares de los Estados Unidos de América en los diferentes rubros y por las cantidades reales de trabajos ejecutados.</w:t>
      </w:r>
    </w:p>
    <w:p w14:paraId="27EF09B2"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 </w:t>
      </w:r>
    </w:p>
    <w:p w14:paraId="1853B3D4"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lastRenderedPageBreak/>
        <w:t xml:space="preserve">b) Dentro de los primeros cinco </w:t>
      </w:r>
      <w:r w:rsidRPr="000870C2">
        <w:rPr>
          <w:rFonts w:ascii="Arial" w:hAnsi="Arial" w:cs="Arial"/>
          <w:color w:val="00B0F0"/>
          <w:sz w:val="22"/>
          <w:szCs w:val="22"/>
        </w:rPr>
        <w:t>(5)</w:t>
      </w:r>
      <w:r w:rsidRPr="000870C2">
        <w:rPr>
          <w:rFonts w:ascii="Arial" w:hAnsi="Arial" w:cs="Arial"/>
          <w:sz w:val="22"/>
          <w:szCs w:val="22"/>
        </w:rPr>
        <w:t xml:space="preserve"> días laborables posteriores al periodo al que corresponde la planilla, el contratista preparará la correspondiente planilla y se someterá a consideración de la fiscalización. </w:t>
      </w:r>
    </w:p>
    <w:p w14:paraId="5E268E67" w14:textId="77777777" w:rsidR="004F489F" w:rsidRPr="000870C2" w:rsidRDefault="004F489F" w:rsidP="004F489F">
      <w:pPr>
        <w:jc w:val="both"/>
        <w:rPr>
          <w:rFonts w:ascii="Arial" w:hAnsi="Arial" w:cs="Arial"/>
          <w:sz w:val="22"/>
          <w:szCs w:val="22"/>
        </w:rPr>
      </w:pPr>
    </w:p>
    <w:p w14:paraId="0831DCB7"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c) Se adjuntará los anexos de medidas, aprobaciones, pruebas de laboratorio, fotografías de cada uno de los rubros y otros que correspondan. </w:t>
      </w:r>
    </w:p>
    <w:p w14:paraId="7BECFD0B" w14:textId="77777777" w:rsidR="004F489F" w:rsidRPr="000870C2" w:rsidRDefault="004F489F" w:rsidP="004F489F">
      <w:pPr>
        <w:jc w:val="both"/>
        <w:rPr>
          <w:rFonts w:ascii="Arial" w:hAnsi="Arial" w:cs="Arial"/>
          <w:sz w:val="22"/>
          <w:szCs w:val="22"/>
        </w:rPr>
      </w:pPr>
    </w:p>
    <w:p w14:paraId="4DB48169"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d) Se adjuntará el comprobante de estar al día en sus obligaciones en el SRI. </w:t>
      </w:r>
    </w:p>
    <w:p w14:paraId="20D58113" w14:textId="77777777" w:rsidR="004F489F" w:rsidRPr="000870C2" w:rsidRDefault="004F489F" w:rsidP="004F489F">
      <w:pPr>
        <w:jc w:val="both"/>
        <w:rPr>
          <w:rFonts w:ascii="Arial" w:hAnsi="Arial" w:cs="Arial"/>
          <w:sz w:val="22"/>
          <w:szCs w:val="22"/>
        </w:rPr>
      </w:pPr>
    </w:p>
    <w:p w14:paraId="39C566E8"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 Con la planilla, el contratista presentará el estado de avance del proyecto y un cuadro informativo de resumen en el que se precise el rubro, descripción, unidad, cantidad total y el valor total contratado; las cantidades y el valor ejecutado hasta el mes anterior y en el periodo en consideración; y, la cantidad y el valor acumulado hasta la fecha, expresado en dólares de los Estados Unidos de América. </w:t>
      </w:r>
    </w:p>
    <w:p w14:paraId="6509A42D" w14:textId="77777777" w:rsidR="004F489F" w:rsidRPr="000870C2" w:rsidRDefault="004F489F" w:rsidP="004F489F">
      <w:pPr>
        <w:jc w:val="both"/>
        <w:rPr>
          <w:rFonts w:ascii="Arial" w:hAnsi="Arial" w:cs="Arial"/>
          <w:sz w:val="22"/>
          <w:szCs w:val="22"/>
        </w:rPr>
      </w:pPr>
    </w:p>
    <w:p w14:paraId="3DEC40A4" w14:textId="77777777" w:rsidR="004F489F" w:rsidRPr="000870C2" w:rsidRDefault="004F489F" w:rsidP="004F489F">
      <w:pPr>
        <w:jc w:val="both"/>
        <w:rPr>
          <w:rFonts w:ascii="Arial" w:hAnsi="Arial" w:cs="Arial"/>
          <w:sz w:val="22"/>
          <w:szCs w:val="22"/>
        </w:rPr>
      </w:pPr>
      <w:r w:rsidRPr="000870C2">
        <w:rPr>
          <w:rFonts w:ascii="Arial" w:hAnsi="Arial" w:cs="Arial"/>
          <w:bCs/>
          <w:sz w:val="22"/>
          <w:szCs w:val="22"/>
        </w:rPr>
        <w:t xml:space="preserve">B. REQUISITOS PREVIOS AL PAGO DE LA PLANILLA: </w:t>
      </w:r>
      <w:r w:rsidRPr="000870C2">
        <w:rPr>
          <w:rFonts w:ascii="Arial" w:hAnsi="Arial" w:cs="Arial"/>
          <w:sz w:val="22"/>
          <w:szCs w:val="22"/>
        </w:rPr>
        <w:t xml:space="preserve">Previo al pago de la planilla por trabajos ejecutados, el contratista deberá presentar previamente la certificación que acredite estar al día en el pago de aportes, fondos de reserva y descuentos al Instituto Ecuatoriano de Seguridad Social, por los empleados y trabajadores a su cargo. </w:t>
      </w:r>
      <w:r w:rsidR="009E1F9C" w:rsidRPr="000870C2">
        <w:rPr>
          <w:rFonts w:ascii="Arial" w:hAnsi="Arial" w:cs="Arial"/>
          <w:sz w:val="22"/>
          <w:szCs w:val="22"/>
          <w:lang w:val="es-EC"/>
        </w:rPr>
        <w:t>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w:t>
      </w:r>
    </w:p>
    <w:p w14:paraId="2B78BBCE" w14:textId="77777777" w:rsidR="004F489F" w:rsidRPr="000870C2" w:rsidRDefault="004F489F" w:rsidP="004F489F">
      <w:pPr>
        <w:jc w:val="both"/>
        <w:rPr>
          <w:rFonts w:ascii="Arial" w:hAnsi="Arial" w:cs="Arial"/>
          <w:sz w:val="22"/>
          <w:szCs w:val="22"/>
        </w:rPr>
      </w:pPr>
    </w:p>
    <w:p w14:paraId="51C99AB6"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a) De los pagos que deba hacer, la contratante retendrá igualmente las multas que procedan, de acuerdo con el contrato. </w:t>
      </w:r>
    </w:p>
    <w:p w14:paraId="3E411FE5" w14:textId="77777777" w:rsidR="004F489F" w:rsidRPr="000870C2" w:rsidRDefault="004F489F" w:rsidP="004F489F">
      <w:pPr>
        <w:jc w:val="both"/>
        <w:rPr>
          <w:rFonts w:ascii="Arial" w:hAnsi="Arial" w:cs="Arial"/>
          <w:sz w:val="22"/>
          <w:szCs w:val="22"/>
        </w:rPr>
      </w:pPr>
    </w:p>
    <w:p w14:paraId="63715D9F"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b) </w:t>
      </w:r>
      <w:r w:rsidRPr="000870C2">
        <w:rPr>
          <w:rFonts w:ascii="Arial" w:hAnsi="Arial" w:cs="Arial"/>
          <w:bCs/>
          <w:sz w:val="22"/>
          <w:szCs w:val="22"/>
        </w:rPr>
        <w:t xml:space="preserve">Pagos indebidos: </w:t>
      </w:r>
      <w:r w:rsidRPr="000870C2">
        <w:rPr>
          <w:rFonts w:ascii="Arial" w:hAnsi="Arial" w:cs="Arial"/>
          <w:sz w:val="22"/>
          <w:szCs w:val="22"/>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14:paraId="0F2176E7" w14:textId="77777777" w:rsidR="009E1F9C" w:rsidRPr="000870C2" w:rsidRDefault="009E1F9C" w:rsidP="004F489F">
      <w:pPr>
        <w:jc w:val="both"/>
        <w:rPr>
          <w:rFonts w:ascii="Arial" w:hAnsi="Arial" w:cs="Arial"/>
          <w:sz w:val="22"/>
          <w:szCs w:val="22"/>
        </w:rPr>
      </w:pPr>
    </w:p>
    <w:p w14:paraId="11DB431A" w14:textId="77777777" w:rsidR="009E1F9C" w:rsidRPr="000870C2" w:rsidRDefault="009E1F9C" w:rsidP="009E1F9C">
      <w:pPr>
        <w:jc w:val="both"/>
        <w:rPr>
          <w:rFonts w:ascii="Arial" w:hAnsi="Arial" w:cs="Arial"/>
          <w:sz w:val="22"/>
          <w:szCs w:val="22"/>
        </w:rPr>
      </w:pPr>
      <w:r w:rsidRPr="000870C2">
        <w:rPr>
          <w:rFonts w:ascii="Arial" w:hAnsi="Arial" w:cs="Arial"/>
          <w:sz w:val="22"/>
          <w:szCs w:val="22"/>
        </w:rPr>
        <w:t xml:space="preserve">El contratista autoriza expresamente se levante el sigilo bancario de la cuenta en la que será depositado el anticipo. El administrador del contrato designado por la contratante verificará que los movimientos de la cuenta correspondan estrictamente al proceso de ejecución contractual. </w:t>
      </w:r>
    </w:p>
    <w:p w14:paraId="23AA055A" w14:textId="77777777" w:rsidR="009E1F9C" w:rsidRPr="000870C2" w:rsidRDefault="009E1F9C" w:rsidP="009E1F9C">
      <w:pPr>
        <w:jc w:val="both"/>
        <w:rPr>
          <w:rFonts w:ascii="Arial" w:hAnsi="Arial" w:cs="Arial"/>
          <w:sz w:val="22"/>
          <w:szCs w:val="22"/>
        </w:rPr>
      </w:pPr>
    </w:p>
    <w:p w14:paraId="4C9C1D6B" w14:textId="77777777" w:rsidR="009E1F9C" w:rsidRPr="000870C2" w:rsidRDefault="009E1F9C" w:rsidP="009E1F9C">
      <w:pPr>
        <w:jc w:val="both"/>
        <w:rPr>
          <w:rFonts w:ascii="Arial" w:hAnsi="Arial" w:cs="Arial"/>
          <w:sz w:val="22"/>
          <w:szCs w:val="22"/>
        </w:rPr>
      </w:pPr>
      <w:r w:rsidRPr="000870C2">
        <w:rPr>
          <w:rFonts w:ascii="Arial" w:hAnsi="Arial" w:cs="Arial"/>
          <w:sz w:val="22"/>
          <w:szCs w:val="22"/>
        </w:rPr>
        <w:t>El anticipo que la contratante haya otorgado al contratista para la ejecución de la obra objeto de este contrato, no podrá ser destinado a fines ajenos a esta contratación.</w:t>
      </w:r>
    </w:p>
    <w:p w14:paraId="1C2175E7" w14:textId="77777777" w:rsidR="004F489F" w:rsidRPr="000870C2" w:rsidRDefault="004F489F" w:rsidP="004F489F">
      <w:pPr>
        <w:jc w:val="both"/>
        <w:rPr>
          <w:rFonts w:ascii="Arial" w:hAnsi="Arial" w:cs="Arial"/>
          <w:b/>
          <w:sz w:val="22"/>
          <w:szCs w:val="22"/>
        </w:rPr>
      </w:pPr>
    </w:p>
    <w:p w14:paraId="4AB4E533"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CODIGO CPC CON EL CUAL SE PUBLICA EL PROCESO.</w:t>
      </w:r>
    </w:p>
    <w:p w14:paraId="18C9BDE8" w14:textId="77777777" w:rsidR="004F489F" w:rsidRPr="000870C2" w:rsidRDefault="004F489F" w:rsidP="004F489F">
      <w:pPr>
        <w:jc w:val="both"/>
        <w:rPr>
          <w:rFonts w:ascii="Arial" w:hAnsi="Arial" w:cs="Arial"/>
          <w:sz w:val="22"/>
          <w:szCs w:val="22"/>
        </w:rPr>
      </w:pPr>
    </w:p>
    <w:tbl>
      <w:tblPr>
        <w:tblStyle w:val="Tablaconcuadrcula"/>
        <w:tblW w:w="9073" w:type="dxa"/>
        <w:tblInd w:w="-176" w:type="dxa"/>
        <w:tblLook w:val="04A0" w:firstRow="1" w:lastRow="0" w:firstColumn="1" w:lastColumn="0" w:noHBand="0" w:noVBand="1"/>
      </w:tblPr>
      <w:tblGrid>
        <w:gridCol w:w="1440"/>
        <w:gridCol w:w="7655"/>
      </w:tblGrid>
      <w:tr w:rsidR="004F489F" w:rsidRPr="000870C2" w14:paraId="556DDFC6" w14:textId="77777777" w:rsidTr="00F56043">
        <w:trPr>
          <w:trHeight w:val="300"/>
        </w:trPr>
        <w:tc>
          <w:tcPr>
            <w:tcW w:w="1418" w:type="dxa"/>
            <w:noWrap/>
            <w:hideMark/>
          </w:tcPr>
          <w:p w14:paraId="0E8721BC" w14:textId="77777777" w:rsidR="004F489F" w:rsidRPr="000870C2" w:rsidRDefault="004F489F" w:rsidP="00F56043">
            <w:pPr>
              <w:tabs>
                <w:tab w:val="left" w:pos="2280"/>
              </w:tabs>
              <w:spacing w:line="276" w:lineRule="auto"/>
              <w:jc w:val="both"/>
              <w:rPr>
                <w:rFonts w:ascii="Arial" w:hAnsi="Arial" w:cs="Arial"/>
                <w:b/>
                <w:bCs/>
                <w:sz w:val="22"/>
                <w:szCs w:val="22"/>
              </w:rPr>
            </w:pPr>
            <w:r w:rsidRPr="000870C2">
              <w:rPr>
                <w:rFonts w:ascii="Arial" w:hAnsi="Arial" w:cs="Arial"/>
                <w:b/>
                <w:bCs/>
                <w:sz w:val="22"/>
                <w:szCs w:val="22"/>
              </w:rPr>
              <w:t>CÓDIGO</w:t>
            </w:r>
          </w:p>
        </w:tc>
        <w:tc>
          <w:tcPr>
            <w:tcW w:w="7655" w:type="dxa"/>
            <w:noWrap/>
            <w:hideMark/>
          </w:tcPr>
          <w:p w14:paraId="7125E277" w14:textId="77777777" w:rsidR="004F489F" w:rsidRPr="000870C2" w:rsidRDefault="004F489F" w:rsidP="00F56043">
            <w:pPr>
              <w:tabs>
                <w:tab w:val="left" w:pos="2280"/>
              </w:tabs>
              <w:spacing w:line="276" w:lineRule="auto"/>
              <w:jc w:val="both"/>
              <w:rPr>
                <w:rFonts w:ascii="Arial" w:hAnsi="Arial" w:cs="Arial"/>
                <w:b/>
                <w:bCs/>
                <w:sz w:val="22"/>
                <w:szCs w:val="22"/>
              </w:rPr>
            </w:pPr>
            <w:r w:rsidRPr="000870C2">
              <w:rPr>
                <w:rFonts w:ascii="Arial" w:hAnsi="Arial" w:cs="Arial"/>
                <w:b/>
                <w:bCs/>
                <w:sz w:val="22"/>
                <w:szCs w:val="22"/>
              </w:rPr>
              <w:t>CÓDIGO CORRESPONDIENTE A:</w:t>
            </w:r>
          </w:p>
        </w:tc>
      </w:tr>
      <w:tr w:rsidR="004F489F" w:rsidRPr="000870C2" w14:paraId="1C1DFA53" w14:textId="77777777" w:rsidTr="00F56043">
        <w:trPr>
          <w:trHeight w:val="300"/>
        </w:trPr>
        <w:tc>
          <w:tcPr>
            <w:tcW w:w="1418" w:type="dxa"/>
            <w:noWrap/>
            <w:vAlign w:val="center"/>
            <w:hideMark/>
          </w:tcPr>
          <w:p w14:paraId="732E822C" w14:textId="77777777" w:rsidR="004F489F" w:rsidRPr="000870C2" w:rsidRDefault="004F489F" w:rsidP="00F56043">
            <w:pPr>
              <w:spacing w:line="276" w:lineRule="auto"/>
              <w:jc w:val="both"/>
              <w:rPr>
                <w:rFonts w:ascii="Arial" w:hAnsi="Arial" w:cs="Arial"/>
                <w:sz w:val="22"/>
                <w:szCs w:val="22"/>
              </w:rPr>
            </w:pPr>
            <w:r w:rsidRPr="000870C2">
              <w:rPr>
                <w:rFonts w:ascii="Arial" w:hAnsi="Arial" w:cs="Arial"/>
                <w:color w:val="00B0F0"/>
                <w:sz w:val="22"/>
                <w:szCs w:val="22"/>
              </w:rPr>
              <w:t>2823612222</w:t>
            </w:r>
          </w:p>
        </w:tc>
        <w:tc>
          <w:tcPr>
            <w:tcW w:w="7655" w:type="dxa"/>
            <w:noWrap/>
            <w:vAlign w:val="center"/>
            <w:hideMark/>
          </w:tcPr>
          <w:p w14:paraId="5A44CA9E" w14:textId="77777777" w:rsidR="004F489F" w:rsidRPr="000870C2" w:rsidRDefault="004F489F" w:rsidP="00F56043">
            <w:pPr>
              <w:spacing w:line="276" w:lineRule="auto"/>
              <w:jc w:val="both"/>
              <w:rPr>
                <w:rFonts w:ascii="Arial" w:hAnsi="Arial" w:cs="Arial"/>
                <w:sz w:val="22"/>
                <w:szCs w:val="22"/>
              </w:rPr>
            </w:pPr>
            <w:r w:rsidRPr="000870C2">
              <w:rPr>
                <w:rFonts w:ascii="Arial" w:hAnsi="Arial" w:cs="Arial"/>
                <w:sz w:val="22"/>
                <w:szCs w:val="22"/>
              </w:rPr>
              <w:t>DESCRIPCIÒN DEL CPC-CLASIFICADOR</w:t>
            </w:r>
          </w:p>
        </w:tc>
      </w:tr>
    </w:tbl>
    <w:p w14:paraId="4518FD59" w14:textId="77777777" w:rsidR="004F489F" w:rsidRPr="000870C2" w:rsidRDefault="004F489F" w:rsidP="004F489F">
      <w:pPr>
        <w:jc w:val="both"/>
        <w:rPr>
          <w:rFonts w:ascii="Arial" w:hAnsi="Arial" w:cs="Arial"/>
          <w:sz w:val="22"/>
          <w:szCs w:val="22"/>
        </w:rPr>
      </w:pPr>
    </w:p>
    <w:p w14:paraId="6ABC05D6" w14:textId="77777777" w:rsidR="004F489F" w:rsidRPr="000870C2" w:rsidRDefault="004F489F" w:rsidP="004F489F">
      <w:pPr>
        <w:jc w:val="both"/>
        <w:rPr>
          <w:rFonts w:ascii="Arial" w:hAnsi="Arial" w:cs="Arial"/>
          <w:sz w:val="22"/>
          <w:szCs w:val="22"/>
        </w:rPr>
      </w:pPr>
    </w:p>
    <w:p w14:paraId="4A38E006" w14:textId="77777777" w:rsidR="004F489F" w:rsidRPr="000870C2" w:rsidRDefault="004F489F" w:rsidP="00F564E9">
      <w:pPr>
        <w:pStyle w:val="Prrafodelista"/>
        <w:numPr>
          <w:ilvl w:val="0"/>
          <w:numId w:val="5"/>
        </w:numPr>
        <w:spacing w:after="0"/>
        <w:jc w:val="both"/>
        <w:rPr>
          <w:rFonts w:ascii="Arial" w:hAnsi="Arial" w:cs="Arial"/>
        </w:rPr>
      </w:pPr>
      <w:r w:rsidRPr="000870C2">
        <w:rPr>
          <w:rFonts w:ascii="Arial" w:hAnsi="Arial" w:cs="Arial"/>
          <w:b/>
        </w:rPr>
        <w:t>FORMA DE PRESENTACIÒN DE LA OFERTA.</w:t>
      </w:r>
    </w:p>
    <w:p w14:paraId="02F714A2" w14:textId="77777777" w:rsidR="004F489F" w:rsidRPr="000870C2" w:rsidRDefault="004F489F" w:rsidP="004F489F">
      <w:pPr>
        <w:jc w:val="both"/>
        <w:rPr>
          <w:rFonts w:ascii="Arial" w:hAnsi="Arial" w:cs="Arial"/>
          <w:b/>
          <w:sz w:val="22"/>
          <w:szCs w:val="22"/>
        </w:rPr>
      </w:pPr>
    </w:p>
    <w:p w14:paraId="5BDF4525" w14:textId="77777777" w:rsidR="004F489F" w:rsidRDefault="004F489F" w:rsidP="004F489F">
      <w:pPr>
        <w:jc w:val="both"/>
        <w:rPr>
          <w:rFonts w:ascii="Arial" w:hAnsi="Arial" w:cs="Arial"/>
          <w:sz w:val="22"/>
          <w:szCs w:val="22"/>
        </w:rPr>
      </w:pPr>
      <w:r w:rsidRPr="000870C2">
        <w:rPr>
          <w:rFonts w:ascii="Arial" w:hAnsi="Arial" w:cs="Arial"/>
          <w:sz w:val="22"/>
          <w:szCs w:val="22"/>
        </w:rPr>
        <w:t xml:space="preserve">La </w:t>
      </w:r>
      <w:r w:rsidRPr="000870C2">
        <w:rPr>
          <w:rFonts w:ascii="Arial" w:hAnsi="Arial" w:cs="Arial"/>
          <w:sz w:val="22"/>
          <w:szCs w:val="22"/>
          <w:lang w:val="es-ES"/>
        </w:rPr>
        <w:t>Universidad Técnica del Norte</w:t>
      </w:r>
      <w:r w:rsidRPr="000870C2">
        <w:rPr>
          <w:rFonts w:ascii="Arial" w:hAnsi="Arial" w:cs="Arial"/>
          <w:sz w:val="22"/>
          <w:szCs w:val="22"/>
        </w:rPr>
        <w:t xml:space="preserve"> receptará las ofertas únicamente de forma electrónica a través del Sistema Oficial de Contratación Pública del Ecuador-SOCE, con firma electrónica válida, dando cumplimiento a la normativa legal vigente. Adicionalmente indicar, que la oferta deberá contener los formatos actualizados de los formularios emitidos por el SERCOP y que se adjuntan al pliego.</w:t>
      </w:r>
    </w:p>
    <w:p w14:paraId="1F6C826C" w14:textId="77777777" w:rsidR="000B1232" w:rsidRDefault="000B1232" w:rsidP="004F489F">
      <w:pPr>
        <w:jc w:val="both"/>
        <w:rPr>
          <w:rFonts w:ascii="Arial" w:hAnsi="Arial" w:cs="Arial"/>
          <w:sz w:val="22"/>
          <w:szCs w:val="22"/>
        </w:rPr>
      </w:pPr>
    </w:p>
    <w:p w14:paraId="20D43BE2" w14:textId="77777777" w:rsidR="000B1232" w:rsidRPr="000870C2" w:rsidRDefault="000B1232" w:rsidP="000B1232">
      <w:pPr>
        <w:jc w:val="both"/>
        <w:rPr>
          <w:rFonts w:ascii="Arial" w:hAnsi="Arial" w:cs="Arial"/>
          <w:sz w:val="22"/>
          <w:szCs w:val="22"/>
        </w:rPr>
      </w:pPr>
      <w:r>
        <w:rPr>
          <w:rFonts w:ascii="Arial" w:hAnsi="Arial" w:cs="Arial"/>
          <w:sz w:val="22"/>
          <w:szCs w:val="22"/>
        </w:rPr>
        <w:t xml:space="preserve">Adicionalmente, se solicita que </w:t>
      </w:r>
      <w:r w:rsidRPr="000B1232">
        <w:rPr>
          <w:rFonts w:ascii="Arial" w:hAnsi="Arial" w:cs="Arial"/>
          <w:sz w:val="22"/>
          <w:szCs w:val="22"/>
        </w:rPr>
        <w:t>en su oferta detalle</w:t>
      </w:r>
      <w:r>
        <w:rPr>
          <w:rFonts w:ascii="Arial" w:hAnsi="Arial" w:cs="Arial"/>
          <w:sz w:val="22"/>
          <w:szCs w:val="22"/>
        </w:rPr>
        <w:t xml:space="preserve"> el </w:t>
      </w:r>
      <w:r w:rsidRPr="000B1232">
        <w:rPr>
          <w:rFonts w:ascii="Arial" w:hAnsi="Arial" w:cs="Arial"/>
          <w:sz w:val="22"/>
          <w:szCs w:val="22"/>
        </w:rPr>
        <w:t>personal técnico propuesto, el equipo asignado al proyec</w:t>
      </w:r>
      <w:r>
        <w:rPr>
          <w:rFonts w:ascii="Arial" w:hAnsi="Arial" w:cs="Arial"/>
          <w:sz w:val="22"/>
          <w:szCs w:val="22"/>
        </w:rPr>
        <w:t xml:space="preserve">to, la metodología y adjunte un </w:t>
      </w:r>
      <w:r w:rsidRPr="000B1232">
        <w:rPr>
          <w:rFonts w:ascii="Arial" w:hAnsi="Arial" w:cs="Arial"/>
          <w:sz w:val="22"/>
          <w:szCs w:val="22"/>
        </w:rPr>
        <w:t>compromiso de cumplimiento de dichos parámetros en la ejecución c</w:t>
      </w:r>
      <w:r>
        <w:rPr>
          <w:rFonts w:ascii="Arial" w:hAnsi="Arial" w:cs="Arial"/>
          <w:sz w:val="22"/>
          <w:szCs w:val="22"/>
        </w:rPr>
        <w:t xml:space="preserve">ontractual de la obra, a través </w:t>
      </w:r>
      <w:r w:rsidRPr="000B1232">
        <w:rPr>
          <w:rFonts w:ascii="Arial" w:hAnsi="Arial" w:cs="Arial"/>
          <w:sz w:val="22"/>
          <w:szCs w:val="22"/>
        </w:rPr>
        <w:t>de un formulario de compromiso y sus anexos</w:t>
      </w:r>
      <w:r>
        <w:rPr>
          <w:rFonts w:ascii="Arial" w:hAnsi="Arial" w:cs="Arial"/>
          <w:sz w:val="22"/>
          <w:szCs w:val="22"/>
        </w:rPr>
        <w:t>.</w:t>
      </w:r>
    </w:p>
    <w:p w14:paraId="090A0DFE" w14:textId="77777777" w:rsidR="004F489F" w:rsidRPr="000870C2" w:rsidRDefault="004F489F" w:rsidP="004F489F">
      <w:pPr>
        <w:jc w:val="both"/>
        <w:rPr>
          <w:rFonts w:ascii="Arial" w:hAnsi="Arial" w:cs="Arial"/>
          <w:sz w:val="22"/>
          <w:szCs w:val="22"/>
        </w:rPr>
      </w:pPr>
    </w:p>
    <w:p w14:paraId="61C78849"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EQUIPO MÍNIMO.</w:t>
      </w:r>
    </w:p>
    <w:p w14:paraId="3EC44F82" w14:textId="77777777" w:rsidR="004F489F" w:rsidRPr="000870C2" w:rsidRDefault="004F489F" w:rsidP="004F489F">
      <w:pPr>
        <w:jc w:val="both"/>
        <w:rPr>
          <w:rFonts w:ascii="Arial" w:hAnsi="Arial" w:cs="Arial"/>
          <w:b/>
          <w:sz w:val="22"/>
          <w:szCs w:val="22"/>
        </w:rPr>
      </w:pPr>
    </w:p>
    <w:p w14:paraId="0C2AF2CA" w14:textId="77777777" w:rsidR="004F489F" w:rsidRPr="000870C2" w:rsidRDefault="004F489F" w:rsidP="004F489F">
      <w:pPr>
        <w:ind w:left="142"/>
        <w:jc w:val="both"/>
        <w:rPr>
          <w:rFonts w:ascii="Arial" w:hAnsi="Arial" w:cs="Arial"/>
          <w:color w:val="00B0F0"/>
          <w:sz w:val="22"/>
          <w:szCs w:val="22"/>
        </w:rPr>
      </w:pPr>
      <w:r w:rsidRPr="000870C2">
        <w:rPr>
          <w:rFonts w:ascii="Arial" w:hAnsi="Arial" w:cs="Arial"/>
          <w:color w:val="00B0F0"/>
          <w:sz w:val="22"/>
          <w:szCs w:val="22"/>
        </w:rPr>
        <w:t>Determinar el equipo mínimo que se considera necesario para la ejecución del contrato, las características son aquellas especificaciones mínimas o básicas que debe cumplir cada bien.</w:t>
      </w:r>
    </w:p>
    <w:p w14:paraId="66B0EA93" w14:textId="77777777" w:rsidR="004F489F" w:rsidRPr="000870C2" w:rsidRDefault="004F489F" w:rsidP="004F489F">
      <w:pPr>
        <w:jc w:val="both"/>
        <w:rPr>
          <w:rFonts w:ascii="Arial" w:hAnsi="Arial" w:cs="Arial"/>
          <w:color w:val="00B0F0"/>
          <w:sz w:val="22"/>
          <w:szCs w:val="22"/>
        </w:rPr>
      </w:pPr>
    </w:p>
    <w:p w14:paraId="2C23F646" w14:textId="12A67D03" w:rsidR="004F489F" w:rsidRPr="000870C2" w:rsidRDefault="004F489F" w:rsidP="004F489F">
      <w:pPr>
        <w:jc w:val="both"/>
        <w:rPr>
          <w:rFonts w:ascii="Arial" w:hAnsi="Arial" w:cs="Arial"/>
          <w:sz w:val="22"/>
          <w:szCs w:val="22"/>
        </w:rPr>
      </w:pPr>
      <w:r w:rsidRPr="000870C2">
        <w:rPr>
          <w:rFonts w:ascii="Arial" w:hAnsi="Arial" w:cs="Arial"/>
          <w:sz w:val="22"/>
          <w:szCs w:val="22"/>
        </w:rPr>
        <w:t>Adjuntar a la oferta la documentación (tí</w:t>
      </w:r>
      <w:r w:rsidR="002B0E90">
        <w:rPr>
          <w:rFonts w:ascii="Arial" w:hAnsi="Arial" w:cs="Arial"/>
          <w:sz w:val="22"/>
          <w:szCs w:val="22"/>
        </w:rPr>
        <w:t>tulo de propiedad, factura, entre otros</w:t>
      </w:r>
      <w:r w:rsidRPr="000870C2">
        <w:rPr>
          <w:rFonts w:ascii="Arial" w:hAnsi="Arial" w:cs="Arial"/>
          <w:sz w:val="22"/>
          <w:szCs w:val="22"/>
        </w:rPr>
        <w:t>) que justifique la propiedad de cada bien solicitado como equipo mínimo. En caso de no ser propietario, adjuntar contrato de arrendamiento, compromiso de arrendamiento de los bienes o compromiso de compra venta, suscrito entre el oferente y el arrendador.</w:t>
      </w:r>
    </w:p>
    <w:p w14:paraId="7AABB258" w14:textId="77777777" w:rsidR="004F489F" w:rsidRPr="000870C2" w:rsidRDefault="004F489F" w:rsidP="004F489F">
      <w:pPr>
        <w:tabs>
          <w:tab w:val="left" w:pos="3254"/>
        </w:tabs>
        <w:jc w:val="both"/>
        <w:rPr>
          <w:rFonts w:ascii="Arial" w:hAnsi="Arial" w:cs="Arial"/>
          <w:sz w:val="22"/>
          <w:szCs w:val="22"/>
        </w:rPr>
      </w:pPr>
    </w:p>
    <w:tbl>
      <w:tblPr>
        <w:tblStyle w:val="Tablaconcuadrcula"/>
        <w:tblW w:w="5000" w:type="pct"/>
        <w:tblLook w:val="04A0" w:firstRow="1" w:lastRow="0" w:firstColumn="1" w:lastColumn="0" w:noHBand="0" w:noVBand="1"/>
      </w:tblPr>
      <w:tblGrid>
        <w:gridCol w:w="766"/>
        <w:gridCol w:w="3709"/>
        <w:gridCol w:w="2198"/>
        <w:gridCol w:w="2387"/>
      </w:tblGrid>
      <w:tr w:rsidR="004F489F" w:rsidRPr="000870C2" w14:paraId="3D0F90BC" w14:textId="77777777" w:rsidTr="00255EBC">
        <w:tc>
          <w:tcPr>
            <w:tcW w:w="387" w:type="pct"/>
          </w:tcPr>
          <w:p w14:paraId="27E5CEC9"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NRO.</w:t>
            </w:r>
          </w:p>
        </w:tc>
        <w:tc>
          <w:tcPr>
            <w:tcW w:w="2059" w:type="pct"/>
          </w:tcPr>
          <w:p w14:paraId="363AAF64"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DESCRIPCIÓN</w:t>
            </w:r>
          </w:p>
        </w:tc>
        <w:tc>
          <w:tcPr>
            <w:tcW w:w="1225" w:type="pct"/>
          </w:tcPr>
          <w:p w14:paraId="046755EA"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CANTIDAD</w:t>
            </w:r>
          </w:p>
        </w:tc>
        <w:tc>
          <w:tcPr>
            <w:tcW w:w="1330" w:type="pct"/>
          </w:tcPr>
          <w:p w14:paraId="0B57A989"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CARACTERÍSTICAS</w:t>
            </w:r>
          </w:p>
        </w:tc>
      </w:tr>
      <w:tr w:rsidR="004F489F" w:rsidRPr="000870C2" w14:paraId="3DA65991" w14:textId="77777777" w:rsidTr="00255EBC">
        <w:tc>
          <w:tcPr>
            <w:tcW w:w="387" w:type="pct"/>
          </w:tcPr>
          <w:p w14:paraId="19305D55" w14:textId="77777777" w:rsidR="004F489F" w:rsidRPr="000870C2" w:rsidRDefault="004F489F" w:rsidP="00F56043">
            <w:pPr>
              <w:tabs>
                <w:tab w:val="left" w:pos="3254"/>
              </w:tabs>
              <w:spacing w:line="276" w:lineRule="auto"/>
              <w:jc w:val="both"/>
              <w:rPr>
                <w:rFonts w:ascii="Arial" w:hAnsi="Arial" w:cs="Arial"/>
                <w:sz w:val="22"/>
                <w:szCs w:val="22"/>
              </w:rPr>
            </w:pPr>
          </w:p>
        </w:tc>
        <w:tc>
          <w:tcPr>
            <w:tcW w:w="2059" w:type="pct"/>
          </w:tcPr>
          <w:p w14:paraId="6F7941F8" w14:textId="77777777" w:rsidR="004F489F" w:rsidRPr="000870C2" w:rsidRDefault="004F489F" w:rsidP="00F56043">
            <w:pPr>
              <w:tabs>
                <w:tab w:val="left" w:pos="3254"/>
              </w:tabs>
              <w:spacing w:line="276" w:lineRule="auto"/>
              <w:jc w:val="both"/>
              <w:rPr>
                <w:rFonts w:ascii="Arial" w:hAnsi="Arial" w:cs="Arial"/>
                <w:sz w:val="22"/>
                <w:szCs w:val="22"/>
              </w:rPr>
            </w:pPr>
          </w:p>
        </w:tc>
        <w:tc>
          <w:tcPr>
            <w:tcW w:w="1225" w:type="pct"/>
          </w:tcPr>
          <w:p w14:paraId="19E4BADC" w14:textId="77777777" w:rsidR="004F489F" w:rsidRPr="000870C2" w:rsidRDefault="004F489F" w:rsidP="00F56043">
            <w:pPr>
              <w:tabs>
                <w:tab w:val="left" w:pos="3254"/>
              </w:tabs>
              <w:spacing w:line="276" w:lineRule="auto"/>
              <w:jc w:val="both"/>
              <w:rPr>
                <w:rFonts w:ascii="Arial" w:hAnsi="Arial" w:cs="Arial"/>
                <w:sz w:val="22"/>
                <w:szCs w:val="22"/>
              </w:rPr>
            </w:pPr>
          </w:p>
        </w:tc>
        <w:tc>
          <w:tcPr>
            <w:tcW w:w="1330" w:type="pct"/>
          </w:tcPr>
          <w:p w14:paraId="76E155D2"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341F9990" w14:textId="77777777" w:rsidTr="00255EBC">
        <w:tc>
          <w:tcPr>
            <w:tcW w:w="387" w:type="pct"/>
          </w:tcPr>
          <w:p w14:paraId="31C6E851" w14:textId="77777777" w:rsidR="004F489F" w:rsidRPr="000870C2" w:rsidRDefault="004F489F" w:rsidP="00F56043">
            <w:pPr>
              <w:tabs>
                <w:tab w:val="left" w:pos="3254"/>
              </w:tabs>
              <w:spacing w:line="276" w:lineRule="auto"/>
              <w:jc w:val="both"/>
              <w:rPr>
                <w:rFonts w:ascii="Arial" w:hAnsi="Arial" w:cs="Arial"/>
                <w:sz w:val="22"/>
                <w:szCs w:val="22"/>
              </w:rPr>
            </w:pPr>
          </w:p>
        </w:tc>
        <w:tc>
          <w:tcPr>
            <w:tcW w:w="2059" w:type="pct"/>
          </w:tcPr>
          <w:p w14:paraId="36CB40B2" w14:textId="77777777" w:rsidR="004F489F" w:rsidRPr="000870C2" w:rsidRDefault="004F489F" w:rsidP="00F56043">
            <w:pPr>
              <w:tabs>
                <w:tab w:val="left" w:pos="3254"/>
              </w:tabs>
              <w:spacing w:line="276" w:lineRule="auto"/>
              <w:jc w:val="both"/>
              <w:rPr>
                <w:rFonts w:ascii="Arial" w:hAnsi="Arial" w:cs="Arial"/>
                <w:sz w:val="22"/>
                <w:szCs w:val="22"/>
              </w:rPr>
            </w:pPr>
          </w:p>
        </w:tc>
        <w:tc>
          <w:tcPr>
            <w:tcW w:w="1225" w:type="pct"/>
          </w:tcPr>
          <w:p w14:paraId="2E7DBB44" w14:textId="77777777" w:rsidR="004F489F" w:rsidRPr="000870C2" w:rsidRDefault="004F489F" w:rsidP="00F56043">
            <w:pPr>
              <w:tabs>
                <w:tab w:val="left" w:pos="3254"/>
              </w:tabs>
              <w:spacing w:line="276" w:lineRule="auto"/>
              <w:jc w:val="both"/>
              <w:rPr>
                <w:rFonts w:ascii="Arial" w:hAnsi="Arial" w:cs="Arial"/>
                <w:sz w:val="22"/>
                <w:szCs w:val="22"/>
              </w:rPr>
            </w:pPr>
          </w:p>
        </w:tc>
        <w:tc>
          <w:tcPr>
            <w:tcW w:w="1330" w:type="pct"/>
          </w:tcPr>
          <w:p w14:paraId="2885E7F0"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68D3F285" w14:textId="77777777" w:rsidTr="00255EBC">
        <w:tc>
          <w:tcPr>
            <w:tcW w:w="387" w:type="pct"/>
          </w:tcPr>
          <w:p w14:paraId="3B52E5B5" w14:textId="77777777" w:rsidR="004F489F" w:rsidRPr="000870C2" w:rsidRDefault="004F489F" w:rsidP="00F56043">
            <w:pPr>
              <w:tabs>
                <w:tab w:val="left" w:pos="3254"/>
              </w:tabs>
              <w:spacing w:line="276" w:lineRule="auto"/>
              <w:jc w:val="both"/>
              <w:rPr>
                <w:rFonts w:ascii="Arial" w:hAnsi="Arial" w:cs="Arial"/>
                <w:sz w:val="22"/>
                <w:szCs w:val="22"/>
              </w:rPr>
            </w:pPr>
          </w:p>
        </w:tc>
        <w:tc>
          <w:tcPr>
            <w:tcW w:w="2059" w:type="pct"/>
          </w:tcPr>
          <w:p w14:paraId="764313A9" w14:textId="77777777" w:rsidR="004F489F" w:rsidRPr="000870C2" w:rsidRDefault="004F489F" w:rsidP="00F56043">
            <w:pPr>
              <w:tabs>
                <w:tab w:val="left" w:pos="3254"/>
              </w:tabs>
              <w:spacing w:line="276" w:lineRule="auto"/>
              <w:jc w:val="both"/>
              <w:rPr>
                <w:rFonts w:ascii="Arial" w:hAnsi="Arial" w:cs="Arial"/>
                <w:sz w:val="22"/>
                <w:szCs w:val="22"/>
              </w:rPr>
            </w:pPr>
          </w:p>
        </w:tc>
        <w:tc>
          <w:tcPr>
            <w:tcW w:w="1225" w:type="pct"/>
          </w:tcPr>
          <w:p w14:paraId="06564278" w14:textId="77777777" w:rsidR="004F489F" w:rsidRPr="000870C2" w:rsidRDefault="004F489F" w:rsidP="00F56043">
            <w:pPr>
              <w:tabs>
                <w:tab w:val="left" w:pos="3254"/>
              </w:tabs>
              <w:spacing w:line="276" w:lineRule="auto"/>
              <w:jc w:val="both"/>
              <w:rPr>
                <w:rFonts w:ascii="Arial" w:hAnsi="Arial" w:cs="Arial"/>
                <w:sz w:val="22"/>
                <w:szCs w:val="22"/>
              </w:rPr>
            </w:pPr>
          </w:p>
        </w:tc>
        <w:tc>
          <w:tcPr>
            <w:tcW w:w="1330" w:type="pct"/>
          </w:tcPr>
          <w:p w14:paraId="3640A3AD" w14:textId="77777777" w:rsidR="004F489F" w:rsidRPr="000870C2" w:rsidRDefault="004F489F" w:rsidP="00F56043">
            <w:pPr>
              <w:tabs>
                <w:tab w:val="left" w:pos="3254"/>
              </w:tabs>
              <w:spacing w:line="276" w:lineRule="auto"/>
              <w:jc w:val="both"/>
              <w:rPr>
                <w:rFonts w:ascii="Arial" w:hAnsi="Arial" w:cs="Arial"/>
                <w:sz w:val="22"/>
                <w:szCs w:val="22"/>
              </w:rPr>
            </w:pPr>
          </w:p>
        </w:tc>
      </w:tr>
    </w:tbl>
    <w:p w14:paraId="260BCDE1" w14:textId="77777777" w:rsidR="004F489F" w:rsidRPr="000870C2" w:rsidRDefault="004F489F" w:rsidP="004F489F">
      <w:pPr>
        <w:jc w:val="both"/>
        <w:rPr>
          <w:rFonts w:ascii="Arial" w:hAnsi="Arial" w:cs="Arial"/>
          <w:b/>
          <w:sz w:val="22"/>
          <w:szCs w:val="22"/>
        </w:rPr>
      </w:pPr>
    </w:p>
    <w:p w14:paraId="2DE60A5B" w14:textId="77777777" w:rsidR="00140CAC" w:rsidRDefault="004F489F" w:rsidP="00140CAC">
      <w:pPr>
        <w:spacing w:line="276" w:lineRule="auto"/>
        <w:jc w:val="both"/>
        <w:rPr>
          <w:rFonts w:ascii="Arial" w:hAnsi="Arial" w:cs="Arial"/>
          <w:sz w:val="22"/>
          <w:szCs w:val="22"/>
          <w:lang w:val="es-ES"/>
        </w:rPr>
      </w:pPr>
      <w:r w:rsidRPr="000870C2">
        <w:rPr>
          <w:rFonts w:ascii="Arial" w:hAnsi="Arial" w:cs="Arial"/>
          <w:b/>
          <w:sz w:val="22"/>
          <w:szCs w:val="22"/>
          <w:lang w:val="es-ES"/>
        </w:rPr>
        <w:t xml:space="preserve">NOTA 1: </w:t>
      </w:r>
      <w:r w:rsidR="00140CAC" w:rsidRPr="00140CAC">
        <w:rPr>
          <w:rFonts w:ascii="Arial" w:hAnsi="Arial" w:cs="Arial"/>
          <w:sz w:val="22"/>
          <w:szCs w:val="22"/>
          <w:lang w:val="es-ES"/>
        </w:rPr>
        <w:t>En los parámetros de verificación y evaluación de las ofertas, el personal técnico mín</w:t>
      </w:r>
      <w:r w:rsidR="00140CAC">
        <w:rPr>
          <w:rFonts w:ascii="Arial" w:hAnsi="Arial" w:cs="Arial"/>
          <w:sz w:val="22"/>
          <w:szCs w:val="22"/>
          <w:lang w:val="es-ES"/>
        </w:rPr>
        <w:t xml:space="preserve">imo, la </w:t>
      </w:r>
      <w:r w:rsidR="00140CAC" w:rsidRPr="00140CAC">
        <w:rPr>
          <w:rFonts w:ascii="Arial" w:hAnsi="Arial" w:cs="Arial"/>
          <w:sz w:val="22"/>
          <w:szCs w:val="22"/>
          <w:lang w:val="es-ES"/>
        </w:rPr>
        <w:t>experiencia mínima del personal técnico, el equipo mínimo y la metod</w:t>
      </w:r>
      <w:r w:rsidR="00140CAC">
        <w:rPr>
          <w:rFonts w:ascii="Arial" w:hAnsi="Arial" w:cs="Arial"/>
          <w:sz w:val="22"/>
          <w:szCs w:val="22"/>
          <w:lang w:val="es-ES"/>
        </w:rPr>
        <w:t xml:space="preserve">ología, serán requisitos en los </w:t>
      </w:r>
      <w:r w:rsidR="00140CAC" w:rsidRPr="00140CAC">
        <w:rPr>
          <w:rFonts w:ascii="Arial" w:hAnsi="Arial" w:cs="Arial"/>
          <w:sz w:val="22"/>
          <w:szCs w:val="22"/>
          <w:lang w:val="es-ES"/>
        </w:rPr>
        <w:t>pliegos, pero no serán considerados como un parámetro de verificació</w:t>
      </w:r>
      <w:r w:rsidR="00140CAC">
        <w:rPr>
          <w:rFonts w:ascii="Arial" w:hAnsi="Arial" w:cs="Arial"/>
          <w:sz w:val="22"/>
          <w:szCs w:val="22"/>
          <w:lang w:val="es-ES"/>
        </w:rPr>
        <w:t xml:space="preserve">n o evaluación de la oferta. No </w:t>
      </w:r>
      <w:r w:rsidR="00140CAC" w:rsidRPr="00140CAC">
        <w:rPr>
          <w:rFonts w:ascii="Arial" w:hAnsi="Arial" w:cs="Arial"/>
          <w:sz w:val="22"/>
          <w:szCs w:val="22"/>
          <w:lang w:val="es-ES"/>
        </w:rPr>
        <w:t xml:space="preserve">obstante, la entidad contratante </w:t>
      </w:r>
      <w:r w:rsidR="00140CAC">
        <w:rPr>
          <w:rFonts w:ascii="Arial" w:hAnsi="Arial" w:cs="Arial"/>
          <w:sz w:val="22"/>
          <w:szCs w:val="22"/>
          <w:lang w:val="es-ES"/>
        </w:rPr>
        <w:t>requiere</w:t>
      </w:r>
      <w:r w:rsidR="00140CAC" w:rsidRPr="00140CAC">
        <w:rPr>
          <w:rFonts w:ascii="Arial" w:hAnsi="Arial" w:cs="Arial"/>
          <w:sz w:val="22"/>
          <w:szCs w:val="22"/>
          <w:lang w:val="es-ES"/>
        </w:rPr>
        <w:t xml:space="preserve"> que e</w:t>
      </w:r>
      <w:r w:rsidR="00140CAC">
        <w:rPr>
          <w:rFonts w:ascii="Arial" w:hAnsi="Arial" w:cs="Arial"/>
          <w:sz w:val="22"/>
          <w:szCs w:val="22"/>
          <w:lang w:val="es-ES"/>
        </w:rPr>
        <w:t xml:space="preserve">n su oferta detalle el personal </w:t>
      </w:r>
      <w:r w:rsidR="00140CAC" w:rsidRPr="00140CAC">
        <w:rPr>
          <w:rFonts w:ascii="Arial" w:hAnsi="Arial" w:cs="Arial"/>
          <w:sz w:val="22"/>
          <w:szCs w:val="22"/>
          <w:lang w:val="es-ES"/>
        </w:rPr>
        <w:t>técnico propuesto, el equipo asignado al proyecto, la metodol</w:t>
      </w:r>
      <w:r w:rsidR="00140CAC">
        <w:rPr>
          <w:rFonts w:ascii="Arial" w:hAnsi="Arial" w:cs="Arial"/>
          <w:sz w:val="22"/>
          <w:szCs w:val="22"/>
          <w:lang w:val="es-ES"/>
        </w:rPr>
        <w:t xml:space="preserve">ogía y adjunte un compromiso de </w:t>
      </w:r>
      <w:r w:rsidR="00140CAC" w:rsidRPr="00140CAC">
        <w:rPr>
          <w:rFonts w:ascii="Arial" w:hAnsi="Arial" w:cs="Arial"/>
          <w:sz w:val="22"/>
          <w:szCs w:val="22"/>
          <w:lang w:val="es-ES"/>
        </w:rPr>
        <w:t xml:space="preserve">cumplimiento de dichos parámetros en la ejecución contractual de la </w:t>
      </w:r>
      <w:r w:rsidR="00140CAC">
        <w:rPr>
          <w:rFonts w:ascii="Arial" w:hAnsi="Arial" w:cs="Arial"/>
          <w:sz w:val="22"/>
          <w:szCs w:val="22"/>
          <w:lang w:val="es-ES"/>
        </w:rPr>
        <w:t xml:space="preserve">obra, a través de un formulario </w:t>
      </w:r>
      <w:r w:rsidR="00140CAC" w:rsidRPr="00140CAC">
        <w:rPr>
          <w:rFonts w:ascii="Arial" w:hAnsi="Arial" w:cs="Arial"/>
          <w:sz w:val="22"/>
          <w:szCs w:val="22"/>
          <w:lang w:val="es-ES"/>
        </w:rPr>
        <w:t>de compromis</w:t>
      </w:r>
      <w:r w:rsidR="00140CAC">
        <w:rPr>
          <w:rFonts w:ascii="Arial" w:hAnsi="Arial" w:cs="Arial"/>
          <w:sz w:val="22"/>
          <w:szCs w:val="22"/>
          <w:lang w:val="es-ES"/>
        </w:rPr>
        <w:t xml:space="preserve">o. </w:t>
      </w:r>
    </w:p>
    <w:p w14:paraId="6D2801D3" w14:textId="77777777" w:rsidR="00140CAC" w:rsidRDefault="00140CAC" w:rsidP="00140CAC">
      <w:pPr>
        <w:spacing w:line="276" w:lineRule="auto"/>
        <w:jc w:val="both"/>
        <w:rPr>
          <w:rFonts w:ascii="Arial" w:hAnsi="Arial" w:cs="Arial"/>
          <w:sz w:val="22"/>
          <w:szCs w:val="22"/>
          <w:lang w:val="es-ES"/>
        </w:rPr>
      </w:pPr>
    </w:p>
    <w:p w14:paraId="32DAE168" w14:textId="77777777" w:rsidR="009764EE" w:rsidRPr="009764EE" w:rsidRDefault="009764EE" w:rsidP="009764EE">
      <w:pPr>
        <w:spacing w:line="276" w:lineRule="auto"/>
        <w:jc w:val="both"/>
        <w:rPr>
          <w:rFonts w:ascii="Arial" w:hAnsi="Arial" w:cs="Arial"/>
          <w:sz w:val="22"/>
          <w:szCs w:val="22"/>
          <w:lang w:val="es-ES"/>
        </w:rPr>
      </w:pPr>
      <w:r w:rsidRPr="009764EE">
        <w:rPr>
          <w:rFonts w:ascii="Arial" w:hAnsi="Arial" w:cs="Arial"/>
          <w:sz w:val="22"/>
          <w:szCs w:val="22"/>
          <w:lang w:val="es-ES"/>
        </w:rPr>
        <w:t>Para garantizar el cumplimiento de estos parámetros en la ejecución contractual, una vez sus</w:t>
      </w:r>
      <w:r>
        <w:rPr>
          <w:rFonts w:ascii="Arial" w:hAnsi="Arial" w:cs="Arial"/>
          <w:sz w:val="22"/>
          <w:szCs w:val="22"/>
          <w:lang w:val="es-ES"/>
        </w:rPr>
        <w:t xml:space="preserve">crito el contrato y previo a la </w:t>
      </w:r>
      <w:r w:rsidRPr="009764EE">
        <w:rPr>
          <w:rFonts w:ascii="Arial" w:hAnsi="Arial" w:cs="Arial"/>
          <w:sz w:val="22"/>
          <w:szCs w:val="22"/>
          <w:lang w:val="es-ES"/>
        </w:rPr>
        <w:t>autorización del inicio de obra, el contratista deberá entregar los documentos que susten</w:t>
      </w:r>
      <w:r>
        <w:rPr>
          <w:rFonts w:ascii="Arial" w:hAnsi="Arial" w:cs="Arial"/>
          <w:sz w:val="22"/>
          <w:szCs w:val="22"/>
          <w:lang w:val="es-ES"/>
        </w:rPr>
        <w:t xml:space="preserve">ten el compromiso presentado en </w:t>
      </w:r>
      <w:r w:rsidRPr="009764EE">
        <w:rPr>
          <w:rFonts w:ascii="Arial" w:hAnsi="Arial" w:cs="Arial"/>
          <w:sz w:val="22"/>
          <w:szCs w:val="22"/>
          <w:lang w:val="es-ES"/>
        </w:rPr>
        <w:t>la oferta, mismos que serán revisados por el fiscalizador y aprobados por el administrador del contrato.</w:t>
      </w:r>
    </w:p>
    <w:p w14:paraId="12062009" w14:textId="77777777" w:rsidR="004F489F" w:rsidRPr="000870C2" w:rsidRDefault="009764EE" w:rsidP="009764EE">
      <w:pPr>
        <w:spacing w:line="276" w:lineRule="auto"/>
        <w:jc w:val="both"/>
        <w:rPr>
          <w:rFonts w:ascii="Arial" w:hAnsi="Arial" w:cs="Arial"/>
          <w:sz w:val="22"/>
          <w:szCs w:val="22"/>
          <w:lang w:val="es-ES"/>
        </w:rPr>
      </w:pPr>
      <w:r w:rsidRPr="009764EE">
        <w:rPr>
          <w:rFonts w:ascii="Arial" w:hAnsi="Arial" w:cs="Arial"/>
          <w:sz w:val="22"/>
          <w:szCs w:val="22"/>
          <w:lang w:val="es-ES"/>
        </w:rPr>
        <w:t>En caso de que el contratista no cumpla con lo previsto por la entidad contratante,</w:t>
      </w:r>
      <w:r>
        <w:rPr>
          <w:rFonts w:ascii="Arial" w:hAnsi="Arial" w:cs="Arial"/>
          <w:sz w:val="22"/>
          <w:szCs w:val="22"/>
          <w:lang w:val="es-ES"/>
        </w:rPr>
        <w:t xml:space="preserve"> se procederá a declararlo como </w:t>
      </w:r>
      <w:r w:rsidRPr="009764EE">
        <w:rPr>
          <w:rFonts w:ascii="Arial" w:hAnsi="Arial" w:cs="Arial"/>
          <w:sz w:val="22"/>
          <w:szCs w:val="22"/>
          <w:lang w:val="es-ES"/>
        </w:rPr>
        <w:t>contratista incumplido conforme a lo dispuesto en la Ley Orgánica del Sistema Nacional de Contratación Pública.</w:t>
      </w:r>
    </w:p>
    <w:p w14:paraId="1007B72A" w14:textId="77777777" w:rsidR="004F489F" w:rsidRPr="000870C2" w:rsidRDefault="004F489F" w:rsidP="004F489F">
      <w:pPr>
        <w:pStyle w:val="Prrafodelista"/>
        <w:spacing w:after="0"/>
        <w:ind w:left="0"/>
        <w:jc w:val="both"/>
        <w:rPr>
          <w:rFonts w:ascii="Arial" w:hAnsi="Arial" w:cs="Arial"/>
        </w:rPr>
      </w:pPr>
    </w:p>
    <w:p w14:paraId="130A7B16" w14:textId="77777777" w:rsidR="004F489F" w:rsidRPr="000870C2" w:rsidRDefault="004F489F" w:rsidP="00F564E9">
      <w:pPr>
        <w:pStyle w:val="Prrafodelista"/>
        <w:numPr>
          <w:ilvl w:val="0"/>
          <w:numId w:val="5"/>
        </w:numPr>
        <w:spacing w:after="0"/>
        <w:jc w:val="both"/>
        <w:rPr>
          <w:rFonts w:ascii="Arial" w:hAnsi="Arial" w:cs="Arial"/>
        </w:rPr>
      </w:pPr>
      <w:r w:rsidRPr="000870C2">
        <w:rPr>
          <w:rFonts w:ascii="Arial" w:hAnsi="Arial" w:cs="Arial"/>
          <w:b/>
        </w:rPr>
        <w:t>PERSONAL TÉCNICO MÍNIMO:</w:t>
      </w:r>
    </w:p>
    <w:p w14:paraId="1420B0A5" w14:textId="77777777" w:rsidR="004F489F" w:rsidRPr="000870C2" w:rsidRDefault="004F489F" w:rsidP="004F489F">
      <w:pPr>
        <w:jc w:val="both"/>
        <w:rPr>
          <w:rFonts w:ascii="Arial" w:hAnsi="Arial" w:cs="Arial"/>
          <w:sz w:val="22"/>
          <w:szCs w:val="22"/>
        </w:rPr>
      </w:pPr>
    </w:p>
    <w:p w14:paraId="45255F84"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lastRenderedPageBreak/>
        <w:t>Adjuntar documentación de respaldo (hoja de vida y documentación) en la que se identifique el cumplimiento de lo solicitado:</w:t>
      </w:r>
    </w:p>
    <w:p w14:paraId="45CE1FEC" w14:textId="77777777" w:rsidR="004F489F" w:rsidRPr="000870C2" w:rsidRDefault="004F489F" w:rsidP="004F489F">
      <w:pPr>
        <w:jc w:val="both"/>
        <w:rPr>
          <w:rFonts w:ascii="Arial" w:hAnsi="Arial" w:cs="Arial"/>
          <w:sz w:val="22"/>
          <w:szCs w:val="22"/>
        </w:rPr>
      </w:pPr>
    </w:p>
    <w:tbl>
      <w:tblPr>
        <w:tblStyle w:val="Tablaconcuadrcula"/>
        <w:tblW w:w="5000" w:type="pct"/>
        <w:tblLook w:val="04A0" w:firstRow="1" w:lastRow="0" w:firstColumn="1" w:lastColumn="0" w:noHBand="0" w:noVBand="1"/>
      </w:tblPr>
      <w:tblGrid>
        <w:gridCol w:w="864"/>
        <w:gridCol w:w="2800"/>
        <w:gridCol w:w="1799"/>
        <w:gridCol w:w="1799"/>
        <w:gridCol w:w="1798"/>
      </w:tblGrid>
      <w:tr w:rsidR="004F489F" w:rsidRPr="000870C2" w14:paraId="1C0BC608" w14:textId="77777777" w:rsidTr="009E1F9C">
        <w:tc>
          <w:tcPr>
            <w:tcW w:w="477" w:type="pct"/>
          </w:tcPr>
          <w:p w14:paraId="0FAB79D4"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NRO.</w:t>
            </w:r>
          </w:p>
        </w:tc>
        <w:tc>
          <w:tcPr>
            <w:tcW w:w="1545" w:type="pct"/>
          </w:tcPr>
          <w:p w14:paraId="406D6C5E"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FUNCIÓN</w:t>
            </w:r>
          </w:p>
        </w:tc>
        <w:tc>
          <w:tcPr>
            <w:tcW w:w="993" w:type="pct"/>
          </w:tcPr>
          <w:p w14:paraId="40E32E63"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NIVEL DE ESTUDIO</w:t>
            </w:r>
          </w:p>
        </w:tc>
        <w:tc>
          <w:tcPr>
            <w:tcW w:w="993" w:type="pct"/>
          </w:tcPr>
          <w:p w14:paraId="66775671"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TITULACIÓN ACADÉMICA</w:t>
            </w:r>
          </w:p>
        </w:tc>
        <w:tc>
          <w:tcPr>
            <w:tcW w:w="993" w:type="pct"/>
          </w:tcPr>
          <w:p w14:paraId="0B3C1C06" w14:textId="77777777" w:rsidR="004F489F" w:rsidRPr="000870C2" w:rsidRDefault="004F489F" w:rsidP="00F56043">
            <w:pPr>
              <w:tabs>
                <w:tab w:val="left" w:pos="3254"/>
              </w:tabs>
              <w:spacing w:line="276" w:lineRule="auto"/>
              <w:jc w:val="both"/>
              <w:rPr>
                <w:rFonts w:ascii="Arial" w:hAnsi="Arial" w:cs="Arial"/>
                <w:b/>
                <w:sz w:val="22"/>
                <w:szCs w:val="22"/>
              </w:rPr>
            </w:pPr>
            <w:r w:rsidRPr="000870C2">
              <w:rPr>
                <w:rFonts w:ascii="Arial" w:hAnsi="Arial" w:cs="Arial"/>
                <w:b/>
                <w:sz w:val="22"/>
                <w:szCs w:val="22"/>
              </w:rPr>
              <w:t>CANTIDAD</w:t>
            </w:r>
          </w:p>
        </w:tc>
      </w:tr>
      <w:tr w:rsidR="004F489F" w:rsidRPr="000870C2" w14:paraId="5F8AE02F" w14:textId="77777777" w:rsidTr="009E1F9C">
        <w:tc>
          <w:tcPr>
            <w:tcW w:w="477" w:type="pct"/>
          </w:tcPr>
          <w:p w14:paraId="0AB8EF0F" w14:textId="77777777" w:rsidR="004F489F" w:rsidRPr="000870C2" w:rsidRDefault="004F489F" w:rsidP="00F56043">
            <w:pPr>
              <w:tabs>
                <w:tab w:val="left" w:pos="3254"/>
              </w:tabs>
              <w:spacing w:line="276" w:lineRule="auto"/>
              <w:jc w:val="both"/>
              <w:rPr>
                <w:rFonts w:ascii="Arial" w:hAnsi="Arial" w:cs="Arial"/>
                <w:sz w:val="22"/>
                <w:szCs w:val="22"/>
              </w:rPr>
            </w:pPr>
          </w:p>
        </w:tc>
        <w:tc>
          <w:tcPr>
            <w:tcW w:w="1545" w:type="pct"/>
          </w:tcPr>
          <w:p w14:paraId="73B7D73B"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6EC8E8E5"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2C9B79C7"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639B8003"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7CF5F396" w14:textId="77777777" w:rsidTr="009E1F9C">
        <w:tc>
          <w:tcPr>
            <w:tcW w:w="477" w:type="pct"/>
          </w:tcPr>
          <w:p w14:paraId="6DC756E5" w14:textId="77777777" w:rsidR="004F489F" w:rsidRPr="000870C2" w:rsidRDefault="004F489F" w:rsidP="00F56043">
            <w:pPr>
              <w:tabs>
                <w:tab w:val="left" w:pos="3254"/>
              </w:tabs>
              <w:spacing w:line="276" w:lineRule="auto"/>
              <w:jc w:val="both"/>
              <w:rPr>
                <w:rFonts w:ascii="Arial" w:hAnsi="Arial" w:cs="Arial"/>
                <w:sz w:val="22"/>
                <w:szCs w:val="22"/>
              </w:rPr>
            </w:pPr>
          </w:p>
        </w:tc>
        <w:tc>
          <w:tcPr>
            <w:tcW w:w="1545" w:type="pct"/>
          </w:tcPr>
          <w:p w14:paraId="135D77A5"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03C3B083"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05575494"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02547415"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628D9EFB" w14:textId="77777777" w:rsidTr="009E1F9C">
        <w:tc>
          <w:tcPr>
            <w:tcW w:w="477" w:type="pct"/>
          </w:tcPr>
          <w:p w14:paraId="028EB6E9" w14:textId="77777777" w:rsidR="004F489F" w:rsidRPr="000870C2" w:rsidRDefault="004F489F" w:rsidP="00F56043">
            <w:pPr>
              <w:tabs>
                <w:tab w:val="left" w:pos="3254"/>
              </w:tabs>
              <w:spacing w:line="276" w:lineRule="auto"/>
              <w:jc w:val="both"/>
              <w:rPr>
                <w:rFonts w:ascii="Arial" w:hAnsi="Arial" w:cs="Arial"/>
                <w:sz w:val="22"/>
                <w:szCs w:val="22"/>
              </w:rPr>
            </w:pPr>
          </w:p>
        </w:tc>
        <w:tc>
          <w:tcPr>
            <w:tcW w:w="1545" w:type="pct"/>
          </w:tcPr>
          <w:p w14:paraId="380BC4F6"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368FF3AD"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4B840A51"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238C906E" w14:textId="77777777" w:rsidR="004F489F" w:rsidRPr="000870C2" w:rsidRDefault="004F489F" w:rsidP="00F56043">
            <w:pPr>
              <w:tabs>
                <w:tab w:val="left" w:pos="3254"/>
              </w:tabs>
              <w:spacing w:line="276" w:lineRule="auto"/>
              <w:jc w:val="both"/>
              <w:rPr>
                <w:rFonts w:ascii="Arial" w:hAnsi="Arial" w:cs="Arial"/>
                <w:sz w:val="22"/>
                <w:szCs w:val="22"/>
              </w:rPr>
            </w:pPr>
          </w:p>
        </w:tc>
      </w:tr>
      <w:tr w:rsidR="004F489F" w:rsidRPr="000870C2" w14:paraId="28181B9E" w14:textId="77777777" w:rsidTr="009E1F9C">
        <w:tc>
          <w:tcPr>
            <w:tcW w:w="477" w:type="pct"/>
          </w:tcPr>
          <w:p w14:paraId="6E18E6E9" w14:textId="77777777" w:rsidR="004F489F" w:rsidRPr="000870C2" w:rsidRDefault="004F489F" w:rsidP="00F56043">
            <w:pPr>
              <w:tabs>
                <w:tab w:val="left" w:pos="3254"/>
              </w:tabs>
              <w:spacing w:line="276" w:lineRule="auto"/>
              <w:jc w:val="both"/>
              <w:rPr>
                <w:rFonts w:ascii="Arial" w:hAnsi="Arial" w:cs="Arial"/>
                <w:sz w:val="22"/>
                <w:szCs w:val="22"/>
              </w:rPr>
            </w:pPr>
          </w:p>
        </w:tc>
        <w:tc>
          <w:tcPr>
            <w:tcW w:w="1545" w:type="pct"/>
          </w:tcPr>
          <w:p w14:paraId="4C5F6FC8"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04501E4E"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10A7573A" w14:textId="77777777" w:rsidR="004F489F" w:rsidRPr="000870C2" w:rsidRDefault="004F489F" w:rsidP="00F56043">
            <w:pPr>
              <w:tabs>
                <w:tab w:val="left" w:pos="3254"/>
              </w:tabs>
              <w:spacing w:line="276" w:lineRule="auto"/>
              <w:jc w:val="both"/>
              <w:rPr>
                <w:rFonts w:ascii="Arial" w:hAnsi="Arial" w:cs="Arial"/>
                <w:sz w:val="22"/>
                <w:szCs w:val="22"/>
              </w:rPr>
            </w:pPr>
          </w:p>
        </w:tc>
        <w:tc>
          <w:tcPr>
            <w:tcW w:w="993" w:type="pct"/>
          </w:tcPr>
          <w:p w14:paraId="7ECA0B15" w14:textId="77777777" w:rsidR="004F489F" w:rsidRPr="000870C2" w:rsidRDefault="004F489F" w:rsidP="00F56043">
            <w:pPr>
              <w:tabs>
                <w:tab w:val="left" w:pos="3254"/>
              </w:tabs>
              <w:spacing w:line="276" w:lineRule="auto"/>
              <w:jc w:val="both"/>
              <w:rPr>
                <w:rFonts w:ascii="Arial" w:hAnsi="Arial" w:cs="Arial"/>
                <w:sz w:val="22"/>
                <w:szCs w:val="22"/>
              </w:rPr>
            </w:pPr>
          </w:p>
        </w:tc>
      </w:tr>
    </w:tbl>
    <w:p w14:paraId="3FE840F5" w14:textId="77777777" w:rsidR="004F489F" w:rsidRPr="000870C2" w:rsidRDefault="004F489F" w:rsidP="004F489F">
      <w:pPr>
        <w:tabs>
          <w:tab w:val="left" w:pos="3254"/>
        </w:tabs>
        <w:jc w:val="both"/>
        <w:rPr>
          <w:rFonts w:ascii="Arial" w:hAnsi="Arial" w:cs="Arial"/>
          <w:sz w:val="22"/>
          <w:szCs w:val="22"/>
        </w:rPr>
      </w:pPr>
    </w:p>
    <w:p w14:paraId="4C10D88F" w14:textId="77777777" w:rsidR="009C16CA" w:rsidRDefault="009C16CA" w:rsidP="009C16CA">
      <w:pPr>
        <w:spacing w:line="276" w:lineRule="auto"/>
        <w:jc w:val="both"/>
        <w:rPr>
          <w:rFonts w:ascii="Arial" w:hAnsi="Arial" w:cs="Arial"/>
          <w:sz w:val="22"/>
          <w:szCs w:val="22"/>
          <w:lang w:val="es-ES"/>
        </w:rPr>
      </w:pPr>
      <w:r w:rsidRPr="000870C2">
        <w:rPr>
          <w:rFonts w:ascii="Arial" w:hAnsi="Arial" w:cs="Arial"/>
          <w:b/>
          <w:sz w:val="22"/>
          <w:szCs w:val="22"/>
          <w:lang w:val="es-ES"/>
        </w:rPr>
        <w:t xml:space="preserve">NOTA 1: </w:t>
      </w:r>
      <w:r w:rsidRPr="00140CAC">
        <w:rPr>
          <w:rFonts w:ascii="Arial" w:hAnsi="Arial" w:cs="Arial"/>
          <w:sz w:val="22"/>
          <w:szCs w:val="22"/>
          <w:lang w:val="es-ES"/>
        </w:rPr>
        <w:t>En los parámetros de verificación y evaluación de las ofertas, el personal técnico mín</w:t>
      </w:r>
      <w:r>
        <w:rPr>
          <w:rFonts w:ascii="Arial" w:hAnsi="Arial" w:cs="Arial"/>
          <w:sz w:val="22"/>
          <w:szCs w:val="22"/>
          <w:lang w:val="es-ES"/>
        </w:rPr>
        <w:t xml:space="preserve">imo, la </w:t>
      </w:r>
      <w:r w:rsidRPr="00140CAC">
        <w:rPr>
          <w:rFonts w:ascii="Arial" w:hAnsi="Arial" w:cs="Arial"/>
          <w:sz w:val="22"/>
          <w:szCs w:val="22"/>
          <w:lang w:val="es-ES"/>
        </w:rPr>
        <w:t>experiencia mínima del personal técnico, el equipo mínimo y la metod</w:t>
      </w:r>
      <w:r>
        <w:rPr>
          <w:rFonts w:ascii="Arial" w:hAnsi="Arial" w:cs="Arial"/>
          <w:sz w:val="22"/>
          <w:szCs w:val="22"/>
          <w:lang w:val="es-ES"/>
        </w:rPr>
        <w:t xml:space="preserve">ología, serán requisitos en los </w:t>
      </w:r>
      <w:r w:rsidRPr="00140CAC">
        <w:rPr>
          <w:rFonts w:ascii="Arial" w:hAnsi="Arial" w:cs="Arial"/>
          <w:sz w:val="22"/>
          <w:szCs w:val="22"/>
          <w:lang w:val="es-ES"/>
        </w:rPr>
        <w:t>pliegos, pero no serán considerados como un parámetro de verificació</w:t>
      </w:r>
      <w:r>
        <w:rPr>
          <w:rFonts w:ascii="Arial" w:hAnsi="Arial" w:cs="Arial"/>
          <w:sz w:val="22"/>
          <w:szCs w:val="22"/>
          <w:lang w:val="es-ES"/>
        </w:rPr>
        <w:t xml:space="preserve">n o evaluación de la oferta. No </w:t>
      </w:r>
      <w:r w:rsidRPr="00140CAC">
        <w:rPr>
          <w:rFonts w:ascii="Arial" w:hAnsi="Arial" w:cs="Arial"/>
          <w:sz w:val="22"/>
          <w:szCs w:val="22"/>
          <w:lang w:val="es-ES"/>
        </w:rPr>
        <w:t xml:space="preserve">obstante, la entidad contratante </w:t>
      </w:r>
      <w:r>
        <w:rPr>
          <w:rFonts w:ascii="Arial" w:hAnsi="Arial" w:cs="Arial"/>
          <w:sz w:val="22"/>
          <w:szCs w:val="22"/>
          <w:lang w:val="es-ES"/>
        </w:rPr>
        <w:t>requiere</w:t>
      </w:r>
      <w:r w:rsidRPr="00140CAC">
        <w:rPr>
          <w:rFonts w:ascii="Arial" w:hAnsi="Arial" w:cs="Arial"/>
          <w:sz w:val="22"/>
          <w:szCs w:val="22"/>
          <w:lang w:val="es-ES"/>
        </w:rPr>
        <w:t xml:space="preserve"> que e</w:t>
      </w:r>
      <w:r>
        <w:rPr>
          <w:rFonts w:ascii="Arial" w:hAnsi="Arial" w:cs="Arial"/>
          <w:sz w:val="22"/>
          <w:szCs w:val="22"/>
          <w:lang w:val="es-ES"/>
        </w:rPr>
        <w:t xml:space="preserve">n su oferta detalle el personal </w:t>
      </w:r>
      <w:r w:rsidRPr="00140CAC">
        <w:rPr>
          <w:rFonts w:ascii="Arial" w:hAnsi="Arial" w:cs="Arial"/>
          <w:sz w:val="22"/>
          <w:szCs w:val="22"/>
          <w:lang w:val="es-ES"/>
        </w:rPr>
        <w:t>técnico propuesto, el equipo asignado al proyecto, la metodol</w:t>
      </w:r>
      <w:r>
        <w:rPr>
          <w:rFonts w:ascii="Arial" w:hAnsi="Arial" w:cs="Arial"/>
          <w:sz w:val="22"/>
          <w:szCs w:val="22"/>
          <w:lang w:val="es-ES"/>
        </w:rPr>
        <w:t xml:space="preserve">ogía y adjunte un compromiso de </w:t>
      </w:r>
      <w:r w:rsidRPr="00140CAC">
        <w:rPr>
          <w:rFonts w:ascii="Arial" w:hAnsi="Arial" w:cs="Arial"/>
          <w:sz w:val="22"/>
          <w:szCs w:val="22"/>
          <w:lang w:val="es-ES"/>
        </w:rPr>
        <w:t xml:space="preserve">cumplimiento de dichos parámetros en la ejecución contractual de la </w:t>
      </w:r>
      <w:r>
        <w:rPr>
          <w:rFonts w:ascii="Arial" w:hAnsi="Arial" w:cs="Arial"/>
          <w:sz w:val="22"/>
          <w:szCs w:val="22"/>
          <w:lang w:val="es-ES"/>
        </w:rPr>
        <w:t xml:space="preserve">obra, a través de un formulario </w:t>
      </w:r>
      <w:r w:rsidRPr="00140CAC">
        <w:rPr>
          <w:rFonts w:ascii="Arial" w:hAnsi="Arial" w:cs="Arial"/>
          <w:sz w:val="22"/>
          <w:szCs w:val="22"/>
          <w:lang w:val="es-ES"/>
        </w:rPr>
        <w:t>de compromis</w:t>
      </w:r>
      <w:r>
        <w:rPr>
          <w:rFonts w:ascii="Arial" w:hAnsi="Arial" w:cs="Arial"/>
          <w:sz w:val="22"/>
          <w:szCs w:val="22"/>
          <w:lang w:val="es-ES"/>
        </w:rPr>
        <w:t xml:space="preserve">o. </w:t>
      </w:r>
    </w:p>
    <w:p w14:paraId="3D50D2D2" w14:textId="77777777" w:rsidR="009C16CA" w:rsidRDefault="009C16CA" w:rsidP="009C16CA">
      <w:pPr>
        <w:spacing w:line="276" w:lineRule="auto"/>
        <w:jc w:val="both"/>
        <w:rPr>
          <w:rFonts w:ascii="Arial" w:hAnsi="Arial" w:cs="Arial"/>
          <w:sz w:val="22"/>
          <w:szCs w:val="22"/>
          <w:lang w:val="es-ES"/>
        </w:rPr>
      </w:pPr>
    </w:p>
    <w:p w14:paraId="60B49934" w14:textId="77777777" w:rsidR="009C16CA" w:rsidRPr="009764EE" w:rsidRDefault="009C16CA" w:rsidP="009C16CA">
      <w:pPr>
        <w:spacing w:line="276" w:lineRule="auto"/>
        <w:jc w:val="both"/>
        <w:rPr>
          <w:rFonts w:ascii="Arial" w:hAnsi="Arial" w:cs="Arial"/>
          <w:sz w:val="22"/>
          <w:szCs w:val="22"/>
          <w:lang w:val="es-ES"/>
        </w:rPr>
      </w:pPr>
      <w:r w:rsidRPr="009764EE">
        <w:rPr>
          <w:rFonts w:ascii="Arial" w:hAnsi="Arial" w:cs="Arial"/>
          <w:sz w:val="22"/>
          <w:szCs w:val="22"/>
          <w:lang w:val="es-ES"/>
        </w:rPr>
        <w:t>Para garantizar el cumplimiento de estos parámetros en la ejecución contractual, una vez sus</w:t>
      </w:r>
      <w:r>
        <w:rPr>
          <w:rFonts w:ascii="Arial" w:hAnsi="Arial" w:cs="Arial"/>
          <w:sz w:val="22"/>
          <w:szCs w:val="22"/>
          <w:lang w:val="es-ES"/>
        </w:rPr>
        <w:t xml:space="preserve">crito el contrato y previo a la </w:t>
      </w:r>
      <w:r w:rsidRPr="009764EE">
        <w:rPr>
          <w:rFonts w:ascii="Arial" w:hAnsi="Arial" w:cs="Arial"/>
          <w:sz w:val="22"/>
          <w:szCs w:val="22"/>
          <w:lang w:val="es-ES"/>
        </w:rPr>
        <w:t>autorización del inicio de obra, el contratista deberá entregar los documentos que susten</w:t>
      </w:r>
      <w:r>
        <w:rPr>
          <w:rFonts w:ascii="Arial" w:hAnsi="Arial" w:cs="Arial"/>
          <w:sz w:val="22"/>
          <w:szCs w:val="22"/>
          <w:lang w:val="es-ES"/>
        </w:rPr>
        <w:t xml:space="preserve">ten el compromiso presentado en </w:t>
      </w:r>
      <w:r w:rsidRPr="009764EE">
        <w:rPr>
          <w:rFonts w:ascii="Arial" w:hAnsi="Arial" w:cs="Arial"/>
          <w:sz w:val="22"/>
          <w:szCs w:val="22"/>
          <w:lang w:val="es-ES"/>
        </w:rPr>
        <w:t>la oferta, mismos que serán revisados por el fiscalizador y aprobados por el administrador del contrato.</w:t>
      </w:r>
    </w:p>
    <w:p w14:paraId="0B6654B5" w14:textId="77777777" w:rsidR="00140CAC" w:rsidRPr="000870C2" w:rsidRDefault="009C16CA" w:rsidP="009C16CA">
      <w:pPr>
        <w:spacing w:line="276" w:lineRule="auto"/>
        <w:jc w:val="both"/>
        <w:rPr>
          <w:rFonts w:ascii="Arial" w:hAnsi="Arial" w:cs="Arial"/>
          <w:sz w:val="22"/>
          <w:szCs w:val="22"/>
          <w:lang w:val="es-ES"/>
        </w:rPr>
      </w:pPr>
      <w:r w:rsidRPr="009764EE">
        <w:rPr>
          <w:rFonts w:ascii="Arial" w:hAnsi="Arial" w:cs="Arial"/>
          <w:sz w:val="22"/>
          <w:szCs w:val="22"/>
          <w:lang w:val="es-ES"/>
        </w:rPr>
        <w:t>En caso de que el contratista no cumpla con lo previsto por la entidad contratante,</w:t>
      </w:r>
      <w:r>
        <w:rPr>
          <w:rFonts w:ascii="Arial" w:hAnsi="Arial" w:cs="Arial"/>
          <w:sz w:val="22"/>
          <w:szCs w:val="22"/>
          <w:lang w:val="es-ES"/>
        </w:rPr>
        <w:t xml:space="preserve"> se procederá a declararlo como </w:t>
      </w:r>
      <w:r w:rsidRPr="009764EE">
        <w:rPr>
          <w:rFonts w:ascii="Arial" w:hAnsi="Arial" w:cs="Arial"/>
          <w:sz w:val="22"/>
          <w:szCs w:val="22"/>
          <w:lang w:val="es-ES"/>
        </w:rPr>
        <w:t>contratista incumplido conforme a lo dispuesto en la Ley Orgánica del Sistema Nacional de Contratación Pública.</w:t>
      </w:r>
    </w:p>
    <w:p w14:paraId="6FCC5E0C" w14:textId="77777777" w:rsidR="004F489F" w:rsidRPr="000870C2" w:rsidRDefault="004F489F" w:rsidP="00140CAC">
      <w:pPr>
        <w:jc w:val="both"/>
        <w:rPr>
          <w:rFonts w:ascii="Arial" w:hAnsi="Arial" w:cs="Arial"/>
          <w:sz w:val="22"/>
          <w:szCs w:val="22"/>
          <w:lang w:val="es-ES"/>
        </w:rPr>
      </w:pPr>
    </w:p>
    <w:p w14:paraId="0E40D857" w14:textId="77777777" w:rsidR="004F489F" w:rsidRPr="000870C2" w:rsidRDefault="004F489F" w:rsidP="004F489F">
      <w:pPr>
        <w:tabs>
          <w:tab w:val="left" w:pos="3254"/>
        </w:tabs>
        <w:jc w:val="both"/>
        <w:rPr>
          <w:rFonts w:ascii="Arial" w:hAnsi="Arial" w:cs="Arial"/>
          <w:sz w:val="22"/>
          <w:szCs w:val="22"/>
        </w:rPr>
      </w:pPr>
    </w:p>
    <w:p w14:paraId="68B83D52" w14:textId="77777777" w:rsidR="004F489F" w:rsidRPr="000870C2" w:rsidRDefault="004F489F" w:rsidP="00F564E9">
      <w:pPr>
        <w:pStyle w:val="Prrafodelista"/>
        <w:numPr>
          <w:ilvl w:val="0"/>
          <w:numId w:val="5"/>
        </w:numPr>
        <w:tabs>
          <w:tab w:val="left" w:pos="3254"/>
        </w:tabs>
        <w:spacing w:after="0"/>
        <w:jc w:val="both"/>
        <w:rPr>
          <w:rFonts w:ascii="Arial" w:hAnsi="Arial" w:cs="Arial"/>
        </w:rPr>
      </w:pPr>
      <w:r w:rsidRPr="000870C2">
        <w:rPr>
          <w:rFonts w:ascii="Arial" w:hAnsi="Arial" w:cs="Arial"/>
          <w:b/>
        </w:rPr>
        <w:t>EXPERIENCIA GENERAL Y ESPECÍFICA MÍNIMA.</w:t>
      </w:r>
    </w:p>
    <w:p w14:paraId="7F156A12" w14:textId="77777777" w:rsidR="004F489F" w:rsidRPr="000870C2" w:rsidRDefault="004F489F" w:rsidP="004F489F">
      <w:pPr>
        <w:jc w:val="both"/>
        <w:rPr>
          <w:rFonts w:ascii="Arial" w:hAnsi="Arial" w:cs="Arial"/>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6"/>
        <w:gridCol w:w="1984"/>
        <w:gridCol w:w="1500"/>
        <w:gridCol w:w="2169"/>
        <w:gridCol w:w="2761"/>
      </w:tblGrid>
      <w:tr w:rsidR="004F489F" w:rsidRPr="000870C2" w14:paraId="69DDE221" w14:textId="77777777" w:rsidTr="00F56043">
        <w:trPr>
          <w:trHeight w:val="365"/>
        </w:trPr>
        <w:tc>
          <w:tcPr>
            <w:tcW w:w="356" w:type="pct"/>
          </w:tcPr>
          <w:p w14:paraId="73933B55" w14:textId="77777777" w:rsidR="004F489F" w:rsidRPr="000870C2" w:rsidRDefault="004F489F" w:rsidP="00F56043">
            <w:pPr>
              <w:pStyle w:val="TableParagraph"/>
              <w:spacing w:line="276" w:lineRule="auto"/>
              <w:ind w:left="82" w:right="74"/>
              <w:jc w:val="both"/>
              <w:rPr>
                <w:rFonts w:ascii="Arial" w:hAnsi="Arial" w:cs="Arial"/>
                <w:b/>
              </w:rPr>
            </w:pPr>
            <w:r w:rsidRPr="000870C2">
              <w:rPr>
                <w:rFonts w:ascii="Arial" w:hAnsi="Arial" w:cs="Arial"/>
                <w:b/>
              </w:rPr>
              <w:t>No.</w:t>
            </w:r>
          </w:p>
        </w:tc>
        <w:tc>
          <w:tcPr>
            <w:tcW w:w="1095" w:type="pct"/>
          </w:tcPr>
          <w:p w14:paraId="72582363" w14:textId="77777777" w:rsidR="004F489F" w:rsidRPr="000870C2" w:rsidRDefault="004F489F" w:rsidP="00F56043">
            <w:pPr>
              <w:pStyle w:val="TableParagraph"/>
              <w:spacing w:line="276" w:lineRule="auto"/>
              <w:ind w:left="171"/>
              <w:jc w:val="both"/>
              <w:rPr>
                <w:rFonts w:ascii="Arial" w:hAnsi="Arial" w:cs="Arial"/>
                <w:b/>
              </w:rPr>
            </w:pPr>
            <w:r w:rsidRPr="000870C2">
              <w:rPr>
                <w:rFonts w:ascii="Arial" w:hAnsi="Arial" w:cs="Arial"/>
                <w:b/>
              </w:rPr>
              <w:t>DESCRIPCIÓN</w:t>
            </w:r>
          </w:p>
        </w:tc>
        <w:tc>
          <w:tcPr>
            <w:tcW w:w="828" w:type="pct"/>
          </w:tcPr>
          <w:p w14:paraId="3A528261" w14:textId="77777777" w:rsidR="004F489F" w:rsidRPr="000870C2" w:rsidRDefault="004F489F" w:rsidP="00F56043">
            <w:pPr>
              <w:pStyle w:val="TableParagraph"/>
              <w:spacing w:line="276" w:lineRule="auto"/>
              <w:ind w:left="207" w:right="200"/>
              <w:jc w:val="both"/>
              <w:rPr>
                <w:rFonts w:ascii="Arial" w:hAnsi="Arial" w:cs="Arial"/>
                <w:b/>
              </w:rPr>
            </w:pPr>
            <w:r w:rsidRPr="000870C2">
              <w:rPr>
                <w:rFonts w:ascii="Arial" w:hAnsi="Arial" w:cs="Arial"/>
                <w:b/>
              </w:rPr>
              <w:t>TIPO</w:t>
            </w:r>
          </w:p>
        </w:tc>
        <w:tc>
          <w:tcPr>
            <w:tcW w:w="1197" w:type="pct"/>
          </w:tcPr>
          <w:p w14:paraId="0A608EFF" w14:textId="77777777" w:rsidR="004F489F" w:rsidRPr="000870C2" w:rsidRDefault="004F489F" w:rsidP="00F56043">
            <w:pPr>
              <w:pStyle w:val="TableParagraph"/>
              <w:spacing w:line="276" w:lineRule="auto"/>
              <w:ind w:left="182"/>
              <w:jc w:val="both"/>
              <w:rPr>
                <w:rFonts w:ascii="Arial" w:hAnsi="Arial" w:cs="Arial"/>
                <w:b/>
              </w:rPr>
            </w:pPr>
            <w:r w:rsidRPr="000870C2">
              <w:rPr>
                <w:rFonts w:ascii="Arial" w:hAnsi="Arial" w:cs="Arial"/>
                <w:b/>
              </w:rPr>
              <w:t>TEMPORALIDAD</w:t>
            </w:r>
          </w:p>
        </w:tc>
        <w:tc>
          <w:tcPr>
            <w:tcW w:w="1524" w:type="pct"/>
          </w:tcPr>
          <w:p w14:paraId="355A7240" w14:textId="77777777" w:rsidR="004F489F" w:rsidRPr="000870C2" w:rsidRDefault="004F489F" w:rsidP="00F56043">
            <w:pPr>
              <w:pStyle w:val="TableParagraph"/>
              <w:spacing w:line="276" w:lineRule="auto"/>
              <w:ind w:left="425"/>
              <w:jc w:val="both"/>
              <w:rPr>
                <w:rFonts w:ascii="Arial" w:hAnsi="Arial" w:cs="Arial"/>
                <w:b/>
              </w:rPr>
            </w:pPr>
            <w:r w:rsidRPr="000870C2">
              <w:rPr>
                <w:rFonts w:ascii="Arial" w:hAnsi="Arial" w:cs="Arial"/>
                <w:b/>
              </w:rPr>
              <w:t>PROCENTAJE</w:t>
            </w:r>
          </w:p>
        </w:tc>
      </w:tr>
      <w:tr w:rsidR="004F489F" w:rsidRPr="000870C2" w14:paraId="51E11704" w14:textId="77777777" w:rsidTr="00F56043">
        <w:trPr>
          <w:trHeight w:val="558"/>
        </w:trPr>
        <w:tc>
          <w:tcPr>
            <w:tcW w:w="356" w:type="pct"/>
          </w:tcPr>
          <w:p w14:paraId="003906E0" w14:textId="77777777" w:rsidR="004F489F" w:rsidRPr="000870C2" w:rsidRDefault="004F489F" w:rsidP="00F56043">
            <w:pPr>
              <w:pStyle w:val="TableParagraph"/>
              <w:spacing w:line="276" w:lineRule="auto"/>
              <w:ind w:left="8"/>
              <w:jc w:val="both"/>
              <w:rPr>
                <w:rFonts w:ascii="Arial" w:hAnsi="Arial" w:cs="Arial"/>
              </w:rPr>
            </w:pPr>
            <w:r w:rsidRPr="000870C2">
              <w:rPr>
                <w:rFonts w:ascii="Arial" w:hAnsi="Arial" w:cs="Arial"/>
                <w:w w:val="99"/>
              </w:rPr>
              <w:t>1</w:t>
            </w:r>
          </w:p>
        </w:tc>
        <w:tc>
          <w:tcPr>
            <w:tcW w:w="1095" w:type="pct"/>
          </w:tcPr>
          <w:p w14:paraId="26C96EA8" w14:textId="77777777" w:rsidR="004F489F" w:rsidRPr="000870C2" w:rsidRDefault="004F489F" w:rsidP="00F56043">
            <w:pPr>
              <w:pStyle w:val="TableParagraph"/>
              <w:spacing w:line="276" w:lineRule="auto"/>
              <w:ind w:left="106" w:right="250"/>
              <w:jc w:val="both"/>
              <w:rPr>
                <w:rFonts w:ascii="Arial" w:hAnsi="Arial" w:cs="Arial"/>
              </w:rPr>
            </w:pPr>
            <w:r w:rsidRPr="000870C2">
              <w:rPr>
                <w:rFonts w:ascii="Arial" w:hAnsi="Arial" w:cs="Arial"/>
                <w:spacing w:val="-3"/>
              </w:rPr>
              <w:t>EXPERIENCIA</w:t>
            </w:r>
            <w:r w:rsidRPr="000870C2">
              <w:rPr>
                <w:rFonts w:ascii="Arial" w:hAnsi="Arial" w:cs="Arial"/>
                <w:spacing w:val="-42"/>
              </w:rPr>
              <w:t xml:space="preserve"> </w:t>
            </w:r>
            <w:r w:rsidRPr="000870C2">
              <w:rPr>
                <w:rFonts w:ascii="Arial" w:hAnsi="Arial" w:cs="Arial"/>
              </w:rPr>
              <w:t>GENERAL</w:t>
            </w:r>
          </w:p>
        </w:tc>
        <w:tc>
          <w:tcPr>
            <w:tcW w:w="828" w:type="pct"/>
          </w:tcPr>
          <w:p w14:paraId="18A6EE1D" w14:textId="77777777" w:rsidR="004F489F" w:rsidRPr="000870C2" w:rsidRDefault="004F489F" w:rsidP="00F56043">
            <w:pPr>
              <w:pStyle w:val="TableParagraph"/>
              <w:spacing w:line="276" w:lineRule="auto"/>
              <w:ind w:left="207" w:right="200"/>
              <w:jc w:val="both"/>
              <w:rPr>
                <w:rFonts w:ascii="Arial" w:hAnsi="Arial" w:cs="Arial"/>
              </w:rPr>
            </w:pPr>
            <w:r w:rsidRPr="000870C2">
              <w:rPr>
                <w:rFonts w:ascii="Arial" w:hAnsi="Arial" w:cs="Arial"/>
              </w:rPr>
              <w:t>Oferente</w:t>
            </w:r>
          </w:p>
        </w:tc>
        <w:tc>
          <w:tcPr>
            <w:tcW w:w="1197" w:type="pct"/>
          </w:tcPr>
          <w:p w14:paraId="5709908C" w14:textId="77777777" w:rsidR="004F489F" w:rsidRPr="000870C2" w:rsidRDefault="004F489F" w:rsidP="00F56043">
            <w:pPr>
              <w:pStyle w:val="TableParagraph"/>
              <w:spacing w:line="276" w:lineRule="auto"/>
              <w:ind w:left="106" w:right="336"/>
              <w:jc w:val="both"/>
              <w:rPr>
                <w:rFonts w:ascii="Arial" w:hAnsi="Arial" w:cs="Arial"/>
              </w:rPr>
            </w:pPr>
            <w:r w:rsidRPr="000870C2">
              <w:rPr>
                <w:rFonts w:ascii="Arial" w:hAnsi="Arial" w:cs="Arial"/>
                <w:spacing w:val="-4"/>
              </w:rPr>
              <w:t xml:space="preserve">En los últimos </w:t>
            </w:r>
            <w:r w:rsidRPr="000870C2">
              <w:rPr>
                <w:rFonts w:ascii="Arial" w:hAnsi="Arial" w:cs="Arial"/>
                <w:spacing w:val="-3"/>
              </w:rPr>
              <w:t xml:space="preserve">22 </w:t>
            </w:r>
            <w:r w:rsidRPr="000870C2">
              <w:rPr>
                <w:rFonts w:ascii="Arial" w:hAnsi="Arial" w:cs="Arial"/>
              </w:rPr>
              <w:t>años.</w:t>
            </w:r>
          </w:p>
        </w:tc>
        <w:tc>
          <w:tcPr>
            <w:tcW w:w="1524" w:type="pct"/>
          </w:tcPr>
          <w:p w14:paraId="24FB25AD" w14:textId="77777777" w:rsidR="004F489F" w:rsidRPr="000870C2" w:rsidRDefault="004F489F" w:rsidP="00F56043">
            <w:pPr>
              <w:pStyle w:val="TableParagraph"/>
              <w:spacing w:line="276" w:lineRule="auto"/>
              <w:ind w:left="105"/>
              <w:jc w:val="both"/>
              <w:rPr>
                <w:rFonts w:ascii="Arial" w:hAnsi="Arial" w:cs="Arial"/>
                <w:color w:val="00B0F0"/>
              </w:rPr>
            </w:pPr>
            <w:r w:rsidRPr="000870C2">
              <w:rPr>
                <w:rFonts w:ascii="Arial" w:hAnsi="Arial" w:cs="Arial"/>
                <w:color w:val="00B0F0"/>
                <w:spacing w:val="-2"/>
              </w:rPr>
              <w:t xml:space="preserve">No mayor al 10% </w:t>
            </w:r>
            <w:r w:rsidRPr="000870C2">
              <w:rPr>
                <w:rFonts w:ascii="Arial" w:hAnsi="Arial" w:cs="Arial"/>
                <w:color w:val="00B0F0"/>
                <w:spacing w:val="-1"/>
              </w:rPr>
              <w:t>del</w:t>
            </w:r>
            <w:r w:rsidRPr="000870C2">
              <w:rPr>
                <w:rFonts w:ascii="Arial" w:hAnsi="Arial" w:cs="Arial"/>
                <w:color w:val="00B0F0"/>
              </w:rPr>
              <w:t xml:space="preserve"> </w:t>
            </w:r>
            <w:r w:rsidRPr="000870C2">
              <w:rPr>
                <w:rFonts w:ascii="Arial" w:hAnsi="Arial" w:cs="Arial"/>
                <w:color w:val="00B0F0"/>
                <w:spacing w:val="-4"/>
              </w:rPr>
              <w:t>presupuesto</w:t>
            </w:r>
            <w:r w:rsidRPr="000870C2">
              <w:rPr>
                <w:rFonts w:ascii="Arial" w:hAnsi="Arial" w:cs="Arial"/>
                <w:color w:val="00B0F0"/>
                <w:spacing w:val="-1"/>
              </w:rPr>
              <w:t xml:space="preserve"> </w:t>
            </w:r>
            <w:r w:rsidRPr="000870C2">
              <w:rPr>
                <w:rFonts w:ascii="Arial" w:hAnsi="Arial" w:cs="Arial"/>
                <w:color w:val="00B0F0"/>
                <w:spacing w:val="-4"/>
              </w:rPr>
              <w:t>referencial.</w:t>
            </w:r>
          </w:p>
        </w:tc>
      </w:tr>
      <w:tr w:rsidR="004F489F" w:rsidRPr="000870C2" w14:paraId="372C14F6" w14:textId="77777777" w:rsidTr="00F56043">
        <w:trPr>
          <w:trHeight w:val="574"/>
        </w:trPr>
        <w:tc>
          <w:tcPr>
            <w:tcW w:w="356" w:type="pct"/>
          </w:tcPr>
          <w:p w14:paraId="433CE4FF" w14:textId="77777777" w:rsidR="004F489F" w:rsidRPr="000870C2" w:rsidRDefault="004F489F" w:rsidP="00F56043">
            <w:pPr>
              <w:pStyle w:val="TableParagraph"/>
              <w:spacing w:line="276" w:lineRule="auto"/>
              <w:ind w:left="8"/>
              <w:jc w:val="both"/>
              <w:rPr>
                <w:rFonts w:ascii="Arial" w:hAnsi="Arial" w:cs="Arial"/>
              </w:rPr>
            </w:pPr>
            <w:r w:rsidRPr="000870C2">
              <w:rPr>
                <w:rFonts w:ascii="Arial" w:hAnsi="Arial" w:cs="Arial"/>
                <w:w w:val="99"/>
              </w:rPr>
              <w:t>2</w:t>
            </w:r>
          </w:p>
        </w:tc>
        <w:tc>
          <w:tcPr>
            <w:tcW w:w="1095" w:type="pct"/>
          </w:tcPr>
          <w:p w14:paraId="1229DDBC" w14:textId="77777777" w:rsidR="004F489F" w:rsidRPr="000870C2" w:rsidRDefault="004F489F" w:rsidP="00F56043">
            <w:pPr>
              <w:pStyle w:val="TableParagraph"/>
              <w:spacing w:line="276" w:lineRule="auto"/>
              <w:ind w:left="106" w:right="250"/>
              <w:jc w:val="both"/>
              <w:rPr>
                <w:rFonts w:ascii="Arial" w:hAnsi="Arial" w:cs="Arial"/>
              </w:rPr>
            </w:pPr>
            <w:r w:rsidRPr="000870C2">
              <w:rPr>
                <w:rFonts w:ascii="Arial" w:hAnsi="Arial" w:cs="Arial"/>
                <w:spacing w:val="-3"/>
              </w:rPr>
              <w:t>EXPERIENCIA</w:t>
            </w:r>
            <w:r w:rsidRPr="000870C2">
              <w:rPr>
                <w:rFonts w:ascii="Arial" w:hAnsi="Arial" w:cs="Arial"/>
                <w:spacing w:val="-42"/>
              </w:rPr>
              <w:t xml:space="preserve"> </w:t>
            </w:r>
            <w:r w:rsidRPr="000870C2">
              <w:rPr>
                <w:rFonts w:ascii="Arial" w:hAnsi="Arial" w:cs="Arial"/>
              </w:rPr>
              <w:t>ESPECÍFICA</w:t>
            </w:r>
          </w:p>
        </w:tc>
        <w:tc>
          <w:tcPr>
            <w:tcW w:w="828" w:type="pct"/>
          </w:tcPr>
          <w:p w14:paraId="6B2C39A1" w14:textId="77777777" w:rsidR="004F489F" w:rsidRPr="000870C2" w:rsidRDefault="004F489F" w:rsidP="00F56043">
            <w:pPr>
              <w:pStyle w:val="TableParagraph"/>
              <w:spacing w:line="276" w:lineRule="auto"/>
              <w:ind w:left="207" w:right="200"/>
              <w:jc w:val="both"/>
              <w:rPr>
                <w:rFonts w:ascii="Arial" w:hAnsi="Arial" w:cs="Arial"/>
              </w:rPr>
            </w:pPr>
            <w:r w:rsidRPr="000870C2">
              <w:rPr>
                <w:rFonts w:ascii="Arial" w:hAnsi="Arial" w:cs="Arial"/>
              </w:rPr>
              <w:t>Oferente</w:t>
            </w:r>
          </w:p>
        </w:tc>
        <w:tc>
          <w:tcPr>
            <w:tcW w:w="1197" w:type="pct"/>
          </w:tcPr>
          <w:p w14:paraId="1AABC881" w14:textId="77777777" w:rsidR="004F489F" w:rsidRPr="000870C2" w:rsidRDefault="004F489F" w:rsidP="00F56043">
            <w:pPr>
              <w:pStyle w:val="TableParagraph"/>
              <w:spacing w:line="276" w:lineRule="auto"/>
              <w:ind w:left="106" w:right="336"/>
              <w:jc w:val="both"/>
              <w:rPr>
                <w:rFonts w:ascii="Arial" w:hAnsi="Arial" w:cs="Arial"/>
              </w:rPr>
            </w:pPr>
            <w:r w:rsidRPr="000870C2">
              <w:rPr>
                <w:rFonts w:ascii="Arial" w:hAnsi="Arial" w:cs="Arial"/>
                <w:spacing w:val="-4"/>
              </w:rPr>
              <w:t xml:space="preserve">En los últimos </w:t>
            </w:r>
            <w:r w:rsidRPr="000870C2">
              <w:rPr>
                <w:rFonts w:ascii="Arial" w:hAnsi="Arial" w:cs="Arial"/>
                <w:spacing w:val="-3"/>
              </w:rPr>
              <w:t xml:space="preserve">22 </w:t>
            </w:r>
            <w:r w:rsidRPr="000870C2">
              <w:rPr>
                <w:rFonts w:ascii="Arial" w:hAnsi="Arial" w:cs="Arial"/>
              </w:rPr>
              <w:t>años.</w:t>
            </w:r>
          </w:p>
        </w:tc>
        <w:tc>
          <w:tcPr>
            <w:tcW w:w="1524" w:type="pct"/>
          </w:tcPr>
          <w:p w14:paraId="4B37CFCF" w14:textId="77777777" w:rsidR="004F489F" w:rsidRPr="000870C2" w:rsidRDefault="004F489F" w:rsidP="00F56043">
            <w:pPr>
              <w:pStyle w:val="TableParagraph"/>
              <w:spacing w:line="276" w:lineRule="auto"/>
              <w:ind w:left="105"/>
              <w:jc w:val="both"/>
              <w:rPr>
                <w:rFonts w:ascii="Arial" w:hAnsi="Arial" w:cs="Arial"/>
                <w:color w:val="00B0F0"/>
              </w:rPr>
            </w:pPr>
            <w:r w:rsidRPr="000870C2">
              <w:rPr>
                <w:rFonts w:ascii="Arial" w:hAnsi="Arial" w:cs="Arial"/>
                <w:color w:val="00B0F0"/>
                <w:spacing w:val="-3"/>
              </w:rPr>
              <w:t xml:space="preserve">No </w:t>
            </w:r>
            <w:r w:rsidRPr="000870C2">
              <w:rPr>
                <w:rFonts w:ascii="Arial" w:hAnsi="Arial" w:cs="Arial"/>
                <w:color w:val="00B0F0"/>
                <w:spacing w:val="-2"/>
              </w:rPr>
              <w:t>mayor al 5% del</w:t>
            </w:r>
            <w:r w:rsidRPr="000870C2">
              <w:rPr>
                <w:rFonts w:ascii="Arial" w:hAnsi="Arial" w:cs="Arial"/>
                <w:color w:val="00B0F0"/>
                <w:spacing w:val="-1"/>
              </w:rPr>
              <w:t xml:space="preserve"> </w:t>
            </w:r>
            <w:r w:rsidRPr="000870C2">
              <w:rPr>
                <w:rFonts w:ascii="Arial" w:hAnsi="Arial" w:cs="Arial"/>
                <w:color w:val="00B0F0"/>
                <w:spacing w:val="-4"/>
              </w:rPr>
              <w:t>presupuesto</w:t>
            </w:r>
            <w:r w:rsidRPr="000870C2">
              <w:rPr>
                <w:rFonts w:ascii="Arial" w:hAnsi="Arial" w:cs="Arial"/>
                <w:color w:val="00B0F0"/>
                <w:spacing w:val="-1"/>
              </w:rPr>
              <w:t xml:space="preserve"> </w:t>
            </w:r>
            <w:r w:rsidRPr="000870C2">
              <w:rPr>
                <w:rFonts w:ascii="Arial" w:hAnsi="Arial" w:cs="Arial"/>
                <w:color w:val="00B0F0"/>
                <w:spacing w:val="-4"/>
              </w:rPr>
              <w:t>referencial.</w:t>
            </w:r>
          </w:p>
        </w:tc>
      </w:tr>
    </w:tbl>
    <w:p w14:paraId="312CF643" w14:textId="77777777" w:rsidR="004F489F" w:rsidRPr="000870C2" w:rsidRDefault="004F489F" w:rsidP="004F489F">
      <w:pPr>
        <w:jc w:val="both"/>
        <w:rPr>
          <w:rFonts w:ascii="Arial" w:hAnsi="Arial" w:cs="Arial"/>
          <w:b/>
          <w:sz w:val="22"/>
          <w:szCs w:val="22"/>
        </w:rPr>
      </w:pPr>
    </w:p>
    <w:p w14:paraId="24F03A77" w14:textId="77777777" w:rsidR="004F489F" w:rsidRPr="000870C2" w:rsidRDefault="004F489F" w:rsidP="004F489F">
      <w:pPr>
        <w:jc w:val="both"/>
        <w:rPr>
          <w:rFonts w:ascii="Arial" w:hAnsi="Arial" w:cs="Arial"/>
          <w:b/>
          <w:sz w:val="22"/>
          <w:szCs w:val="22"/>
        </w:rPr>
      </w:pPr>
    </w:p>
    <w:p w14:paraId="2EFF9DB4"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6. 1 EXPERIENCIA GENERAL:</w:t>
      </w:r>
    </w:p>
    <w:p w14:paraId="1F51DE41" w14:textId="77777777" w:rsidR="004F489F" w:rsidRPr="000870C2" w:rsidRDefault="004F489F" w:rsidP="004F489F">
      <w:pPr>
        <w:jc w:val="both"/>
        <w:rPr>
          <w:rFonts w:ascii="Arial" w:hAnsi="Arial" w:cs="Arial"/>
          <w:b/>
          <w:sz w:val="22"/>
          <w:szCs w:val="22"/>
        </w:rPr>
      </w:pPr>
    </w:p>
    <w:p w14:paraId="22C8319E"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oferente deberá presentar, en el caso de ser la experiencia con el sector público, </w:t>
      </w:r>
      <w:r w:rsidRPr="000870C2">
        <w:rPr>
          <w:rFonts w:ascii="Arial" w:hAnsi="Arial" w:cs="Arial"/>
          <w:color w:val="00B0F0"/>
          <w:sz w:val="22"/>
          <w:szCs w:val="22"/>
        </w:rPr>
        <w:t>contrato, facturas y actas de entrega recepción provisionales y/o definitivas</w:t>
      </w:r>
      <w:r w:rsidR="009C16CA">
        <w:rPr>
          <w:rFonts w:ascii="Arial" w:hAnsi="Arial" w:cs="Arial"/>
          <w:sz w:val="22"/>
          <w:szCs w:val="22"/>
        </w:rPr>
        <w:t xml:space="preserve">. </w:t>
      </w:r>
      <w:r w:rsidRPr="000870C2">
        <w:rPr>
          <w:rFonts w:ascii="Arial" w:hAnsi="Arial" w:cs="Arial"/>
          <w:sz w:val="22"/>
          <w:szCs w:val="22"/>
        </w:rPr>
        <w:t xml:space="preserve">Se considerarán los contratos en </w:t>
      </w:r>
      <w:r w:rsidRPr="000870C2">
        <w:rPr>
          <w:rFonts w:ascii="Arial" w:hAnsi="Arial" w:cs="Arial"/>
          <w:color w:val="00B0F0"/>
          <w:sz w:val="22"/>
          <w:szCs w:val="22"/>
        </w:rPr>
        <w:t>AGREGAR DE MANERA GENERAL LAS OBRAS A CONTRATAR</w:t>
      </w:r>
      <w:r w:rsidRPr="000870C2">
        <w:rPr>
          <w:rFonts w:ascii="Arial" w:hAnsi="Arial" w:cs="Arial"/>
          <w:sz w:val="22"/>
          <w:szCs w:val="22"/>
        </w:rPr>
        <w:t xml:space="preserve">, en los cuales, se evidencie que ha suscrito contratos con entidades públicas. Anexar el código del proceso con el cual se contrató. </w:t>
      </w:r>
    </w:p>
    <w:p w14:paraId="7524313E" w14:textId="77777777" w:rsidR="004F489F" w:rsidRPr="000870C2" w:rsidRDefault="004F489F" w:rsidP="004F489F">
      <w:pPr>
        <w:jc w:val="both"/>
        <w:rPr>
          <w:rFonts w:ascii="Arial" w:hAnsi="Arial" w:cs="Arial"/>
          <w:sz w:val="22"/>
          <w:szCs w:val="22"/>
        </w:rPr>
      </w:pPr>
    </w:p>
    <w:p w14:paraId="0882163B"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lastRenderedPageBreak/>
        <w:t xml:space="preserve">En el caso de presentar experiencia con el sector privado, deberá presentar copias de certificados en hojas membretadas, emitidos únicamente por el propietario del proyecto, a los que se adjuntará </w:t>
      </w:r>
      <w:r w:rsidRPr="000870C2">
        <w:rPr>
          <w:rFonts w:ascii="Arial" w:hAnsi="Arial" w:cs="Arial"/>
          <w:color w:val="00B0F0"/>
          <w:sz w:val="22"/>
          <w:szCs w:val="22"/>
        </w:rPr>
        <w:t>copias de las Facturas correspondientes al pago recibido por los trabajos ejecutados</w:t>
      </w:r>
      <w:r w:rsidRPr="000870C2">
        <w:rPr>
          <w:rFonts w:ascii="Arial" w:hAnsi="Arial" w:cs="Arial"/>
          <w:sz w:val="22"/>
          <w:szCs w:val="22"/>
        </w:rPr>
        <w:t>. Los certificados presentados para acreditar la experiencia deberán incluir el monto efectivamente ejecutado, la fecha de ejecución (inicial y final), objeto de contratación, nombre del beneficiario e información de contacto.</w:t>
      </w:r>
    </w:p>
    <w:p w14:paraId="019B8EE8" w14:textId="77777777" w:rsidR="004F489F" w:rsidRPr="000870C2" w:rsidRDefault="004F489F" w:rsidP="004F489F">
      <w:pPr>
        <w:jc w:val="both"/>
        <w:rPr>
          <w:rFonts w:ascii="Arial" w:hAnsi="Arial" w:cs="Arial"/>
          <w:sz w:val="22"/>
          <w:szCs w:val="22"/>
        </w:rPr>
      </w:pPr>
    </w:p>
    <w:p w14:paraId="47C619F8"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La temporalidad para validar la experiencia general será de 22 años previos a la publicación del procedimiento y el monto deberá ser igual o mayor a USD </w:t>
      </w:r>
      <w:r w:rsidRPr="000870C2">
        <w:rPr>
          <w:rFonts w:ascii="Arial" w:hAnsi="Arial" w:cs="Arial"/>
          <w:color w:val="00B0F0"/>
          <w:sz w:val="22"/>
          <w:szCs w:val="22"/>
        </w:rPr>
        <w:t xml:space="preserve">10.425,00 </w:t>
      </w:r>
      <w:r w:rsidRPr="000870C2">
        <w:rPr>
          <w:rFonts w:ascii="Arial" w:hAnsi="Arial" w:cs="Arial"/>
          <w:sz w:val="22"/>
          <w:szCs w:val="22"/>
        </w:rPr>
        <w:t>dólares de los Estados Unidos de Norte América.</w:t>
      </w:r>
    </w:p>
    <w:p w14:paraId="15DF2813" w14:textId="77777777" w:rsidR="004F489F" w:rsidRPr="000870C2" w:rsidRDefault="004F489F" w:rsidP="004F489F">
      <w:pPr>
        <w:jc w:val="both"/>
        <w:rPr>
          <w:rFonts w:ascii="Arial" w:hAnsi="Arial" w:cs="Arial"/>
          <w:sz w:val="22"/>
          <w:szCs w:val="22"/>
        </w:rPr>
      </w:pPr>
    </w:p>
    <w:p w14:paraId="2D110BD6"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 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14:paraId="01FFEDA8" w14:textId="77777777" w:rsidR="004F489F" w:rsidRPr="000870C2" w:rsidRDefault="004F489F" w:rsidP="004F489F">
      <w:pPr>
        <w:jc w:val="both"/>
        <w:rPr>
          <w:rFonts w:ascii="Arial" w:hAnsi="Arial" w:cs="Arial"/>
          <w:sz w:val="22"/>
          <w:szCs w:val="22"/>
          <w:lang w:val="es-ES"/>
        </w:rPr>
      </w:pPr>
    </w:p>
    <w:p w14:paraId="524D027F" w14:textId="77777777" w:rsidR="004F489F" w:rsidRPr="000870C2" w:rsidRDefault="004F489F" w:rsidP="004F489F">
      <w:pPr>
        <w:jc w:val="both"/>
        <w:rPr>
          <w:rFonts w:ascii="Arial" w:hAnsi="Arial" w:cs="Arial"/>
          <w:sz w:val="22"/>
          <w:szCs w:val="22"/>
        </w:rPr>
      </w:pPr>
    </w:p>
    <w:p w14:paraId="6F65B261"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6. 2 EXPERIENCIA ESPECÍFICA:</w:t>
      </w:r>
    </w:p>
    <w:p w14:paraId="2B7927D4" w14:textId="77777777" w:rsidR="004F489F" w:rsidRPr="000870C2" w:rsidRDefault="004F489F" w:rsidP="004F489F">
      <w:pPr>
        <w:jc w:val="both"/>
        <w:rPr>
          <w:rFonts w:ascii="Arial" w:hAnsi="Arial" w:cs="Arial"/>
          <w:b/>
          <w:sz w:val="22"/>
          <w:szCs w:val="22"/>
        </w:rPr>
      </w:pPr>
    </w:p>
    <w:p w14:paraId="61F9BBC4"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oferente deberá presentar, en el caso de ser la experiencia con el sector público, </w:t>
      </w:r>
      <w:r w:rsidRPr="000870C2">
        <w:rPr>
          <w:rFonts w:ascii="Arial" w:hAnsi="Arial" w:cs="Arial"/>
          <w:color w:val="00B0F0"/>
          <w:sz w:val="22"/>
          <w:szCs w:val="22"/>
        </w:rPr>
        <w:t>contratos, facturas y actas de entrega recepción provisionales y/o definitivas</w:t>
      </w:r>
      <w:r w:rsidRPr="000870C2">
        <w:rPr>
          <w:rFonts w:ascii="Arial" w:hAnsi="Arial" w:cs="Arial"/>
          <w:sz w:val="22"/>
          <w:szCs w:val="22"/>
        </w:rPr>
        <w:t xml:space="preserve">. Se considerarán los contratos en </w:t>
      </w:r>
      <w:r w:rsidRPr="000870C2">
        <w:rPr>
          <w:rFonts w:ascii="Arial" w:hAnsi="Arial" w:cs="Arial"/>
          <w:color w:val="00B0F0"/>
          <w:sz w:val="22"/>
          <w:szCs w:val="22"/>
        </w:rPr>
        <w:t>AGREGAR LOS BIENES ACORDE AL OBJETO CONTRACTUAL</w:t>
      </w:r>
      <w:r w:rsidRPr="000870C2">
        <w:rPr>
          <w:rFonts w:ascii="Arial" w:hAnsi="Arial" w:cs="Arial"/>
          <w:sz w:val="22"/>
          <w:szCs w:val="22"/>
        </w:rPr>
        <w:t xml:space="preserve">, en los cuales, se evidencie que ha suscrito contratos con entidades públicas. anexar el código del proceso con el cual se contrató. </w:t>
      </w:r>
    </w:p>
    <w:p w14:paraId="44A5408B" w14:textId="77777777" w:rsidR="004F489F" w:rsidRPr="000870C2" w:rsidRDefault="004F489F" w:rsidP="004F489F">
      <w:pPr>
        <w:jc w:val="both"/>
        <w:rPr>
          <w:rFonts w:ascii="Arial" w:hAnsi="Arial" w:cs="Arial"/>
          <w:sz w:val="22"/>
          <w:szCs w:val="22"/>
        </w:rPr>
      </w:pPr>
    </w:p>
    <w:p w14:paraId="12A9F562"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En el caso de presentar experiencia con el sector privado, deberá presentar copias de </w:t>
      </w:r>
      <w:r w:rsidRPr="000870C2">
        <w:rPr>
          <w:rFonts w:ascii="Arial" w:hAnsi="Arial" w:cs="Arial"/>
          <w:color w:val="00B0F0"/>
          <w:sz w:val="22"/>
          <w:szCs w:val="22"/>
        </w:rPr>
        <w:t>certificados en hojas membretadas, emitidos únicamente por el propietario del proyecto</w:t>
      </w:r>
      <w:r w:rsidRPr="000870C2">
        <w:rPr>
          <w:rFonts w:ascii="Arial" w:hAnsi="Arial" w:cs="Arial"/>
          <w:sz w:val="22"/>
          <w:szCs w:val="22"/>
        </w:rPr>
        <w:t>, a los que se adjuntará copias de las Facturas correspondientes al pago recibido por los trabajos ejecutados. Los certificados presentados para acreditar la experiencia deberán incluir el monto efectivamente ejecutado, la fecha de ejecución (inicial y final), objeto de contratación, nombre del beneficiario e información de contacto.</w:t>
      </w:r>
    </w:p>
    <w:p w14:paraId="1D375EC3" w14:textId="77777777" w:rsidR="004F489F" w:rsidRPr="000870C2" w:rsidRDefault="004F489F" w:rsidP="004F489F">
      <w:pPr>
        <w:jc w:val="both"/>
        <w:rPr>
          <w:rFonts w:ascii="Arial" w:hAnsi="Arial" w:cs="Arial"/>
          <w:sz w:val="22"/>
          <w:szCs w:val="22"/>
        </w:rPr>
      </w:pPr>
    </w:p>
    <w:p w14:paraId="703B0E1E"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La temporalidad para validar la experiencia general será de 22 años previos a la publicación del procedimiento y el monto deberá ser igual o mayor a USD </w:t>
      </w:r>
      <w:r w:rsidRPr="000870C2">
        <w:rPr>
          <w:rFonts w:ascii="Arial" w:hAnsi="Arial" w:cs="Arial"/>
          <w:color w:val="00B0F0"/>
          <w:sz w:val="22"/>
          <w:szCs w:val="22"/>
        </w:rPr>
        <w:t xml:space="preserve">5.425,00 </w:t>
      </w:r>
      <w:r w:rsidRPr="000870C2">
        <w:rPr>
          <w:rFonts w:ascii="Arial" w:hAnsi="Arial" w:cs="Arial"/>
          <w:sz w:val="22"/>
          <w:szCs w:val="22"/>
        </w:rPr>
        <w:t>dólares de los Estados Unidos de Norte América.</w:t>
      </w:r>
    </w:p>
    <w:p w14:paraId="24998658" w14:textId="77777777" w:rsidR="004F489F" w:rsidRPr="000870C2" w:rsidRDefault="004F489F" w:rsidP="004F489F">
      <w:pPr>
        <w:jc w:val="both"/>
        <w:rPr>
          <w:rFonts w:ascii="Arial" w:hAnsi="Arial" w:cs="Arial"/>
          <w:sz w:val="22"/>
          <w:szCs w:val="22"/>
        </w:rPr>
      </w:pPr>
    </w:p>
    <w:p w14:paraId="30C391BF"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 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14:paraId="59BB1391" w14:textId="77777777" w:rsidR="004F489F" w:rsidRPr="000870C2" w:rsidRDefault="004F489F" w:rsidP="004F489F">
      <w:pPr>
        <w:jc w:val="both"/>
        <w:rPr>
          <w:rFonts w:ascii="Arial" w:hAnsi="Arial" w:cs="Arial"/>
          <w:sz w:val="22"/>
          <w:szCs w:val="22"/>
          <w:lang w:val="es-ES"/>
        </w:rPr>
      </w:pPr>
    </w:p>
    <w:p w14:paraId="78EA90F1" w14:textId="77777777" w:rsidR="004F489F" w:rsidRPr="000870C2" w:rsidRDefault="004F489F" w:rsidP="004F489F">
      <w:pPr>
        <w:jc w:val="both"/>
        <w:rPr>
          <w:rFonts w:ascii="Arial" w:hAnsi="Arial" w:cs="Arial"/>
          <w:sz w:val="22"/>
          <w:szCs w:val="22"/>
          <w:lang w:val="es-ES"/>
        </w:rPr>
      </w:pPr>
    </w:p>
    <w:p w14:paraId="59C763A3" w14:textId="77777777" w:rsidR="004F489F" w:rsidRPr="000870C2" w:rsidRDefault="004F489F" w:rsidP="004F489F">
      <w:pPr>
        <w:jc w:val="both"/>
        <w:rPr>
          <w:rFonts w:ascii="Arial" w:hAnsi="Arial" w:cs="Arial"/>
          <w:b/>
          <w:bCs/>
          <w:sz w:val="22"/>
          <w:szCs w:val="22"/>
        </w:rPr>
      </w:pPr>
      <w:r w:rsidRPr="000870C2">
        <w:rPr>
          <w:rFonts w:ascii="Arial" w:hAnsi="Arial" w:cs="Arial"/>
          <w:b/>
          <w:bCs/>
          <w:sz w:val="22"/>
          <w:szCs w:val="22"/>
        </w:rPr>
        <w:t>Para el caso de la experiencia general y específica se deberá tomar en cuenta lo siguiente:</w:t>
      </w:r>
    </w:p>
    <w:p w14:paraId="5146483E" w14:textId="77777777" w:rsidR="004F489F" w:rsidRPr="000870C2" w:rsidRDefault="004F489F" w:rsidP="004F489F">
      <w:pPr>
        <w:jc w:val="both"/>
        <w:rPr>
          <w:rFonts w:ascii="Arial" w:hAnsi="Arial" w:cs="Arial"/>
          <w:sz w:val="22"/>
          <w:szCs w:val="22"/>
        </w:rPr>
      </w:pPr>
    </w:p>
    <w:p w14:paraId="104E5F2C" w14:textId="77777777" w:rsidR="004F489F" w:rsidRPr="000870C2" w:rsidRDefault="004F489F" w:rsidP="00F564E9">
      <w:pPr>
        <w:pStyle w:val="Prrafodelista"/>
        <w:numPr>
          <w:ilvl w:val="0"/>
          <w:numId w:val="6"/>
        </w:numPr>
        <w:spacing w:after="0"/>
        <w:jc w:val="both"/>
        <w:rPr>
          <w:rFonts w:ascii="Arial" w:eastAsia="Times New Roman" w:hAnsi="Arial" w:cs="Arial"/>
          <w:color w:val="00B0F0"/>
          <w:lang w:val="es-ES_tradnl" w:eastAsia="es-ES_tradnl"/>
        </w:rPr>
      </w:pPr>
      <w:r w:rsidRPr="000870C2">
        <w:rPr>
          <w:rFonts w:ascii="Arial" w:eastAsia="Times New Roman" w:hAnsi="Arial" w:cs="Arial"/>
          <w:color w:val="00B0F0"/>
          <w:lang w:val="es-ES_tradnl" w:eastAsia="es-ES_tradnl"/>
        </w:rPr>
        <w:t>La experiencia adquirida en calidad de subcontratista será reconocida y aceptada por la Universidad Técnica del Norte, siempre y cuando tenga directa relación al objeto contractual.</w:t>
      </w:r>
    </w:p>
    <w:p w14:paraId="29A5DCFF" w14:textId="77777777" w:rsidR="004F489F" w:rsidRPr="000870C2" w:rsidRDefault="004F489F" w:rsidP="004F489F">
      <w:pPr>
        <w:ind w:left="360"/>
        <w:jc w:val="both"/>
        <w:rPr>
          <w:rFonts w:ascii="Arial" w:hAnsi="Arial" w:cs="Arial"/>
          <w:color w:val="00B0F0"/>
          <w:sz w:val="22"/>
          <w:szCs w:val="22"/>
        </w:rPr>
      </w:pPr>
    </w:p>
    <w:p w14:paraId="5B1BFD73" w14:textId="77777777" w:rsidR="004F489F" w:rsidRPr="000870C2" w:rsidRDefault="004F489F" w:rsidP="00F564E9">
      <w:pPr>
        <w:pStyle w:val="Prrafodelista"/>
        <w:numPr>
          <w:ilvl w:val="0"/>
          <w:numId w:val="6"/>
        </w:numPr>
        <w:spacing w:after="0"/>
        <w:jc w:val="both"/>
        <w:rPr>
          <w:rFonts w:ascii="Arial" w:eastAsia="Times New Roman" w:hAnsi="Arial" w:cs="Arial"/>
          <w:color w:val="00B0F0"/>
          <w:lang w:val="es-ES_tradnl" w:eastAsia="es-ES_tradnl"/>
        </w:rPr>
      </w:pPr>
      <w:r w:rsidRPr="000870C2">
        <w:rPr>
          <w:rFonts w:ascii="Arial" w:eastAsia="Times New Roman" w:hAnsi="Arial" w:cs="Arial"/>
          <w:color w:val="00B0F0"/>
          <w:lang w:val="es-ES_tradnl" w:eastAsia="es-ES_tradnl"/>
        </w:rPr>
        <w:t>De igual manera, para los profesionales que participan individualmente, será acreditable la experiencia adquirida en relación de dependencia, ya sea en calidad de residente o superintendente de trabajos y su valoración, cuando gire en torno a los montos contractuales, se cumplirá considerando el 40% del valor del contrato en el que tales profesionales participaron en las calidades que se señalaron anteriormente.</w:t>
      </w:r>
    </w:p>
    <w:p w14:paraId="5BD7044F" w14:textId="77777777" w:rsidR="004F489F" w:rsidRPr="000870C2" w:rsidRDefault="004F489F" w:rsidP="004F489F">
      <w:pPr>
        <w:jc w:val="both"/>
        <w:rPr>
          <w:rFonts w:ascii="Arial" w:hAnsi="Arial" w:cs="Arial"/>
          <w:color w:val="00B0F0"/>
          <w:sz w:val="22"/>
          <w:szCs w:val="22"/>
        </w:rPr>
      </w:pPr>
    </w:p>
    <w:p w14:paraId="62CD3B3D" w14:textId="77777777" w:rsidR="004F489F" w:rsidRPr="000870C2" w:rsidRDefault="004F489F" w:rsidP="00F564E9">
      <w:pPr>
        <w:pStyle w:val="Prrafodelista"/>
        <w:numPr>
          <w:ilvl w:val="0"/>
          <w:numId w:val="6"/>
        </w:numPr>
        <w:spacing w:after="0"/>
        <w:jc w:val="both"/>
        <w:rPr>
          <w:rFonts w:ascii="Arial" w:eastAsia="Times New Roman" w:hAnsi="Arial" w:cs="Arial"/>
          <w:color w:val="00B0F0"/>
          <w:lang w:val="es-ES_tradnl" w:eastAsia="es-ES_tradnl"/>
        </w:rPr>
      </w:pPr>
      <w:r w:rsidRPr="000870C2">
        <w:rPr>
          <w:rFonts w:ascii="Arial" w:eastAsia="Times New Roman" w:hAnsi="Arial" w:cs="Arial"/>
          <w:color w:val="00B0F0"/>
          <w:lang w:val="es-ES_tradnl" w:eastAsia="es-ES_tradnl"/>
        </w:rPr>
        <w:t>La experiencia presentada por el oferente será acreditable y aceptada, siempre que se haya ejecutado legalmente dentro del límite de cualquier jurisdicción ecuatoriana. Únicamente, cuando la Universidad Técnica del Norte con la debida motivación técnica y legal así lo justifique, en la que compruebe que no existe experiencia previa suficiente obtenida por ningún oferente ecuatoriano dentro del límite de cualquier jurisdicción ecuatoriana, de conformidad a los requisitos del procedimiento de contratación, y, previa autorización de la máxima autoridad o su delegado, se podrá aceptar y acreditar experiencia legalmente obtenida en el extranjero. Sin perjuicio de lo anterior, cuando un consorcio o asociación o compromiso de asociación o consorcio conformado por una persona natural o jurídica ecuatoriana y una persona natural o jurídica extranjera que provea el financiamiento para la ejecución de una obra en un porcentaje superior al 60% del valor del objeto contractual, la experiencia que acredite el integrante extranjero del consorcio en el exterior, será acreditada.</w:t>
      </w:r>
    </w:p>
    <w:p w14:paraId="76668C9E" w14:textId="77777777" w:rsidR="004F489F" w:rsidRPr="000870C2" w:rsidRDefault="004F489F" w:rsidP="004F489F">
      <w:pPr>
        <w:pStyle w:val="Prrafodelista"/>
        <w:rPr>
          <w:rFonts w:ascii="Arial" w:hAnsi="Arial" w:cs="Arial"/>
        </w:rPr>
      </w:pPr>
    </w:p>
    <w:p w14:paraId="572D7418"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Los oferentes deberán presentar la documentación correspondiente, esto es, copias simples dependiendo del caso, de las actas de entrega-recepción provisional y/o definitiva de las obras   ejecutadas, de acuerdo a la temporalidad expresa en el Art. 123 del Reglamento a la Ley Orgánica del Sistema Nacional de Contratación Pública; y, en el caso de presentar certificaciones las mismas serán expedidas por </w:t>
      </w:r>
      <w:r w:rsidRPr="000870C2">
        <w:rPr>
          <w:rFonts w:ascii="Arial" w:hAnsi="Arial" w:cs="Arial"/>
          <w:b/>
          <w:sz w:val="22"/>
          <w:szCs w:val="22"/>
        </w:rPr>
        <w:t>el contratista.</w:t>
      </w:r>
    </w:p>
    <w:p w14:paraId="05CBAFBD" w14:textId="77777777" w:rsidR="004F489F" w:rsidRPr="000870C2" w:rsidRDefault="004F489F" w:rsidP="004F489F">
      <w:pPr>
        <w:jc w:val="both"/>
        <w:rPr>
          <w:rFonts w:ascii="Arial" w:hAnsi="Arial" w:cs="Arial"/>
          <w:color w:val="00B0F0"/>
          <w:sz w:val="22"/>
          <w:szCs w:val="22"/>
        </w:rPr>
      </w:pPr>
    </w:p>
    <w:p w14:paraId="7221922A" w14:textId="77777777" w:rsidR="004F489F" w:rsidRPr="000870C2" w:rsidRDefault="004F489F" w:rsidP="00255EBC">
      <w:pPr>
        <w:jc w:val="both"/>
        <w:rPr>
          <w:rFonts w:ascii="Arial" w:hAnsi="Arial" w:cs="Arial"/>
          <w:b/>
          <w:sz w:val="22"/>
          <w:szCs w:val="22"/>
        </w:rPr>
      </w:pPr>
    </w:p>
    <w:p w14:paraId="0CF1516B"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EXPERIENCIA MÍNIMA DEL PERSONAL TÉCNICO</w:t>
      </w:r>
    </w:p>
    <w:p w14:paraId="20CD289A" w14:textId="77777777" w:rsidR="00255EBC" w:rsidRPr="000870C2" w:rsidRDefault="00255EBC" w:rsidP="00255EBC">
      <w:pPr>
        <w:jc w:val="both"/>
        <w:rPr>
          <w:rFonts w:ascii="Arial" w:hAnsi="Arial" w:cs="Arial"/>
          <w:b/>
          <w:sz w:val="22"/>
          <w:szCs w:val="22"/>
        </w:rPr>
      </w:pPr>
      <w:bookmarkStart w:id="0" w:name="_Hlk106879957"/>
    </w:p>
    <w:p w14:paraId="799B4E4B" w14:textId="77777777" w:rsidR="004F489F" w:rsidRPr="000870C2" w:rsidRDefault="004F489F" w:rsidP="00255EBC">
      <w:pPr>
        <w:jc w:val="both"/>
        <w:rPr>
          <w:rFonts w:ascii="Arial" w:hAnsi="Arial" w:cs="Arial"/>
          <w:color w:val="00B0F0"/>
          <w:sz w:val="22"/>
          <w:szCs w:val="22"/>
        </w:rPr>
      </w:pPr>
      <w:r w:rsidRPr="000870C2">
        <w:rPr>
          <w:rFonts w:ascii="Arial" w:hAnsi="Arial" w:cs="Arial"/>
          <w:color w:val="00B0F0"/>
          <w:sz w:val="22"/>
          <w:szCs w:val="22"/>
        </w:rPr>
        <w:t xml:space="preserve">En la descripción se debe establecer las actividades en las que debe tener experiencia el personal técnico. El tiempo refiere al número de años de dicha actividad. El número de proyectos se recomienda establecer 1 por cuanto se trata de requerimientos mínimos. El monto de proyectos refiere al monto de participación en proyectos similares en las funciones solicitadas en el numeral 5. </w:t>
      </w:r>
      <w:bookmarkEnd w:id="0"/>
    </w:p>
    <w:p w14:paraId="561795D8" w14:textId="77777777" w:rsidR="004F489F" w:rsidRPr="000870C2" w:rsidRDefault="004F489F" w:rsidP="004F489F">
      <w:pPr>
        <w:jc w:val="both"/>
        <w:rPr>
          <w:rFonts w:ascii="Arial" w:hAnsi="Arial" w:cs="Arial"/>
          <w:sz w:val="22"/>
          <w:szCs w:val="22"/>
        </w:rPr>
      </w:pPr>
    </w:p>
    <w:p w14:paraId="61DC7062"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Adjuntar documentación (hoja de vida y documentación) de respaldo en la que se identifique el cumplimiento de lo solicitado:</w:t>
      </w:r>
    </w:p>
    <w:p w14:paraId="60D05589" w14:textId="77777777" w:rsidR="004F489F" w:rsidRPr="000870C2" w:rsidRDefault="004F489F" w:rsidP="004F489F">
      <w:pPr>
        <w:jc w:val="both"/>
        <w:rPr>
          <w:rFonts w:ascii="Arial" w:hAnsi="Arial" w:cs="Arial"/>
          <w:sz w:val="22"/>
          <w:szCs w:val="22"/>
        </w:rPr>
      </w:pPr>
    </w:p>
    <w:p w14:paraId="336E653A"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Residente de Obra deberá tener título de tercer nivel de ingeniero civil o arquitecto, debidamente registrado en la SENESCYT, además deberá acreditar la participación como </w:t>
      </w:r>
      <w:r w:rsidRPr="000870C2">
        <w:rPr>
          <w:rFonts w:ascii="Arial" w:hAnsi="Arial" w:cs="Arial"/>
          <w:sz w:val="22"/>
          <w:szCs w:val="22"/>
        </w:rPr>
        <w:lastRenderedPageBreak/>
        <w:t xml:space="preserve">Residente de obra en proyectos similares al objeto de contratación, cuyo presupuesto acredite el </w:t>
      </w:r>
      <w:r w:rsidRPr="000870C2">
        <w:rPr>
          <w:rFonts w:ascii="Arial" w:hAnsi="Arial" w:cs="Arial"/>
          <w:color w:val="00B0F0"/>
          <w:sz w:val="22"/>
          <w:szCs w:val="22"/>
        </w:rPr>
        <w:t>20%</w:t>
      </w:r>
      <w:r w:rsidRPr="000870C2">
        <w:rPr>
          <w:rFonts w:ascii="Arial" w:hAnsi="Arial" w:cs="Arial"/>
          <w:sz w:val="22"/>
          <w:szCs w:val="22"/>
        </w:rPr>
        <w:t xml:space="preserve"> del monto referencial </w:t>
      </w:r>
      <w:r w:rsidRPr="000870C2">
        <w:rPr>
          <w:rFonts w:ascii="Arial" w:hAnsi="Arial" w:cs="Arial"/>
          <w:color w:val="00B0F0"/>
          <w:sz w:val="22"/>
          <w:szCs w:val="22"/>
        </w:rPr>
        <w:t>(26.785,71 USD)</w:t>
      </w:r>
      <w:r w:rsidRPr="000870C2">
        <w:rPr>
          <w:rFonts w:ascii="Arial" w:hAnsi="Arial" w:cs="Arial"/>
          <w:sz w:val="22"/>
          <w:szCs w:val="22"/>
        </w:rPr>
        <w:t xml:space="preserve">, </w:t>
      </w:r>
      <w:r w:rsidRPr="000870C2">
        <w:rPr>
          <w:rFonts w:ascii="Arial" w:hAnsi="Arial" w:cs="Arial"/>
          <w:color w:val="00B0F0"/>
          <w:sz w:val="22"/>
          <w:szCs w:val="22"/>
        </w:rPr>
        <w:t>en uno o máximo tres proyectos</w:t>
      </w:r>
      <w:r w:rsidRPr="000870C2">
        <w:rPr>
          <w:rFonts w:ascii="Arial" w:hAnsi="Arial" w:cs="Arial"/>
          <w:sz w:val="22"/>
          <w:szCs w:val="22"/>
        </w:rPr>
        <w:t xml:space="preserve">, realizados desde el año 2000, para lo cual deberá presentar las actas de entrega recepción provisional y/o definitivas y adjuntar certificados, que demuestren </w:t>
      </w:r>
      <w:r w:rsidRPr="000870C2">
        <w:rPr>
          <w:rFonts w:ascii="Arial" w:hAnsi="Arial" w:cs="Arial"/>
          <w:color w:val="2F5496" w:themeColor="accent5" w:themeShade="BF"/>
          <w:sz w:val="22"/>
          <w:szCs w:val="22"/>
        </w:rPr>
        <w:t>2</w:t>
      </w:r>
      <w:r w:rsidRPr="000870C2">
        <w:rPr>
          <w:rFonts w:ascii="Arial" w:hAnsi="Arial" w:cs="Arial"/>
          <w:sz w:val="22"/>
          <w:szCs w:val="22"/>
        </w:rPr>
        <w:t xml:space="preserve"> años de experiencia. </w:t>
      </w:r>
    </w:p>
    <w:p w14:paraId="2D2E3099" w14:textId="77777777" w:rsidR="004F489F" w:rsidRPr="000870C2" w:rsidRDefault="004F489F" w:rsidP="004F489F">
      <w:pPr>
        <w:jc w:val="both"/>
        <w:rPr>
          <w:rFonts w:ascii="Arial" w:hAnsi="Arial" w:cs="Arial"/>
          <w:sz w:val="22"/>
          <w:szCs w:val="22"/>
        </w:rPr>
      </w:pPr>
    </w:p>
    <w:p w14:paraId="600B1ED8"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Los albañiles y peones deberán tener nivel de estudio correspondiente a Educación Básica y poseer certificados que demuestren </w:t>
      </w:r>
      <w:r w:rsidRPr="000870C2">
        <w:rPr>
          <w:rFonts w:ascii="Arial" w:hAnsi="Arial" w:cs="Arial"/>
          <w:color w:val="8496B0" w:themeColor="text2" w:themeTint="99"/>
          <w:sz w:val="22"/>
          <w:szCs w:val="22"/>
        </w:rPr>
        <w:t>2</w:t>
      </w:r>
      <w:r w:rsidRPr="000870C2">
        <w:rPr>
          <w:rFonts w:ascii="Arial" w:hAnsi="Arial" w:cs="Arial"/>
          <w:sz w:val="22"/>
          <w:szCs w:val="22"/>
        </w:rPr>
        <w:t xml:space="preserve"> años de experiencia en trabajos similares. </w:t>
      </w:r>
    </w:p>
    <w:p w14:paraId="25AB2654" w14:textId="77777777" w:rsidR="004F489F" w:rsidRPr="000870C2" w:rsidRDefault="004F489F" w:rsidP="004F489F">
      <w:pPr>
        <w:jc w:val="both"/>
        <w:rPr>
          <w:rFonts w:ascii="Arial" w:hAnsi="Arial" w:cs="Arial"/>
          <w:sz w:val="22"/>
          <w:szCs w:val="22"/>
        </w:rPr>
      </w:pPr>
    </w:p>
    <w:p w14:paraId="31EA2089"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El Responsable en Seguridad y Salud Ocupacional, deberá tener un título de tercer nivel en áreas afines al proceso, (título o certificado registrado en la SENECYT), con experiencia mínima de un año en trabajos similares y con formación de prevención de riesgo laborales acreditada por la SETEC, INSHT Y/O SENECYT. (Requisito establecido por el Departamento de Seguridad y Gestión de Riesgos, sobre la base de la normativa legal respectiva). </w:t>
      </w:r>
    </w:p>
    <w:p w14:paraId="7DEEEE33" w14:textId="77777777" w:rsidR="004F489F" w:rsidRPr="000870C2" w:rsidRDefault="004F489F" w:rsidP="004F489F">
      <w:pPr>
        <w:jc w:val="both"/>
        <w:rPr>
          <w:rFonts w:ascii="Arial" w:hAnsi="Arial" w:cs="Arial"/>
          <w:sz w:val="22"/>
          <w:szCs w:val="22"/>
        </w:rPr>
      </w:pPr>
    </w:p>
    <w:p w14:paraId="523510D7" w14:textId="77777777" w:rsidR="004F489F" w:rsidRPr="000870C2" w:rsidRDefault="004F489F" w:rsidP="004F489F">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846"/>
        <w:gridCol w:w="2574"/>
        <w:gridCol w:w="1683"/>
        <w:gridCol w:w="1696"/>
        <w:gridCol w:w="1696"/>
      </w:tblGrid>
      <w:tr w:rsidR="004F489F" w:rsidRPr="000870C2" w14:paraId="1194C31A" w14:textId="77777777" w:rsidTr="00F56043">
        <w:tc>
          <w:tcPr>
            <w:tcW w:w="846" w:type="dxa"/>
          </w:tcPr>
          <w:p w14:paraId="58D3DAC0"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NRO.</w:t>
            </w:r>
          </w:p>
        </w:tc>
        <w:tc>
          <w:tcPr>
            <w:tcW w:w="2574" w:type="dxa"/>
          </w:tcPr>
          <w:p w14:paraId="527BDF00"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DESCRIPCIÓN</w:t>
            </w:r>
          </w:p>
        </w:tc>
        <w:tc>
          <w:tcPr>
            <w:tcW w:w="1683" w:type="dxa"/>
          </w:tcPr>
          <w:p w14:paraId="7526E860"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TIEMPO</w:t>
            </w:r>
          </w:p>
        </w:tc>
        <w:tc>
          <w:tcPr>
            <w:tcW w:w="1696" w:type="dxa"/>
          </w:tcPr>
          <w:p w14:paraId="70ADA1DC"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NÚMERO DE PROYECTOS</w:t>
            </w:r>
          </w:p>
        </w:tc>
        <w:tc>
          <w:tcPr>
            <w:tcW w:w="1696" w:type="dxa"/>
          </w:tcPr>
          <w:p w14:paraId="50275FD8" w14:textId="77777777" w:rsidR="004F489F" w:rsidRPr="000870C2" w:rsidRDefault="004F489F" w:rsidP="00F56043">
            <w:pPr>
              <w:spacing w:line="276" w:lineRule="auto"/>
              <w:jc w:val="both"/>
              <w:rPr>
                <w:rFonts w:ascii="Arial" w:hAnsi="Arial" w:cs="Arial"/>
                <w:b/>
                <w:sz w:val="22"/>
                <w:szCs w:val="22"/>
              </w:rPr>
            </w:pPr>
            <w:r w:rsidRPr="000870C2">
              <w:rPr>
                <w:rFonts w:ascii="Arial" w:hAnsi="Arial" w:cs="Arial"/>
                <w:b/>
                <w:sz w:val="22"/>
                <w:szCs w:val="22"/>
              </w:rPr>
              <w:t>MONTO DE PROYECTOS</w:t>
            </w:r>
          </w:p>
        </w:tc>
      </w:tr>
      <w:tr w:rsidR="004F489F" w:rsidRPr="000870C2" w14:paraId="0002932E" w14:textId="77777777" w:rsidTr="00F56043">
        <w:tc>
          <w:tcPr>
            <w:tcW w:w="846" w:type="dxa"/>
          </w:tcPr>
          <w:p w14:paraId="130D89ED" w14:textId="77777777" w:rsidR="004F489F" w:rsidRPr="000870C2" w:rsidRDefault="004F489F" w:rsidP="00F56043">
            <w:pPr>
              <w:spacing w:line="276" w:lineRule="auto"/>
              <w:jc w:val="both"/>
              <w:rPr>
                <w:rFonts w:ascii="Arial" w:hAnsi="Arial" w:cs="Arial"/>
                <w:b/>
                <w:sz w:val="22"/>
                <w:szCs w:val="22"/>
              </w:rPr>
            </w:pPr>
          </w:p>
        </w:tc>
        <w:tc>
          <w:tcPr>
            <w:tcW w:w="2574" w:type="dxa"/>
          </w:tcPr>
          <w:p w14:paraId="0970F589" w14:textId="77777777" w:rsidR="004F489F" w:rsidRPr="000870C2" w:rsidRDefault="004F489F" w:rsidP="00F56043">
            <w:pPr>
              <w:spacing w:line="276" w:lineRule="auto"/>
              <w:jc w:val="both"/>
              <w:rPr>
                <w:rFonts w:ascii="Arial" w:hAnsi="Arial" w:cs="Arial"/>
                <w:b/>
                <w:sz w:val="22"/>
                <w:szCs w:val="22"/>
              </w:rPr>
            </w:pPr>
          </w:p>
        </w:tc>
        <w:tc>
          <w:tcPr>
            <w:tcW w:w="1683" w:type="dxa"/>
          </w:tcPr>
          <w:p w14:paraId="4D88313B" w14:textId="77777777" w:rsidR="004F489F" w:rsidRPr="000870C2" w:rsidRDefault="004F489F" w:rsidP="00F56043">
            <w:pPr>
              <w:spacing w:line="276" w:lineRule="auto"/>
              <w:jc w:val="both"/>
              <w:rPr>
                <w:rFonts w:ascii="Arial" w:hAnsi="Arial" w:cs="Arial"/>
                <w:b/>
                <w:sz w:val="22"/>
                <w:szCs w:val="22"/>
              </w:rPr>
            </w:pPr>
          </w:p>
        </w:tc>
        <w:tc>
          <w:tcPr>
            <w:tcW w:w="1696" w:type="dxa"/>
          </w:tcPr>
          <w:p w14:paraId="7CD58191" w14:textId="77777777" w:rsidR="004F489F" w:rsidRPr="000870C2" w:rsidRDefault="004F489F" w:rsidP="00F56043">
            <w:pPr>
              <w:spacing w:line="276" w:lineRule="auto"/>
              <w:jc w:val="both"/>
              <w:rPr>
                <w:rFonts w:ascii="Arial" w:hAnsi="Arial" w:cs="Arial"/>
                <w:b/>
                <w:sz w:val="22"/>
                <w:szCs w:val="22"/>
              </w:rPr>
            </w:pPr>
          </w:p>
        </w:tc>
        <w:tc>
          <w:tcPr>
            <w:tcW w:w="1696" w:type="dxa"/>
          </w:tcPr>
          <w:p w14:paraId="25D88F6A" w14:textId="77777777" w:rsidR="004F489F" w:rsidRPr="000870C2" w:rsidRDefault="004F489F" w:rsidP="00F56043">
            <w:pPr>
              <w:spacing w:line="276" w:lineRule="auto"/>
              <w:jc w:val="both"/>
              <w:rPr>
                <w:rFonts w:ascii="Arial" w:hAnsi="Arial" w:cs="Arial"/>
                <w:b/>
                <w:sz w:val="22"/>
                <w:szCs w:val="22"/>
              </w:rPr>
            </w:pPr>
          </w:p>
        </w:tc>
      </w:tr>
      <w:tr w:rsidR="004F489F" w:rsidRPr="000870C2" w14:paraId="69BD9D43" w14:textId="77777777" w:rsidTr="00F56043">
        <w:tc>
          <w:tcPr>
            <w:tcW w:w="846" w:type="dxa"/>
          </w:tcPr>
          <w:p w14:paraId="7DD4EBA0" w14:textId="77777777" w:rsidR="004F489F" w:rsidRPr="000870C2" w:rsidRDefault="004F489F" w:rsidP="00F56043">
            <w:pPr>
              <w:spacing w:line="276" w:lineRule="auto"/>
              <w:jc w:val="both"/>
              <w:rPr>
                <w:rFonts w:ascii="Arial" w:hAnsi="Arial" w:cs="Arial"/>
                <w:b/>
                <w:sz w:val="22"/>
                <w:szCs w:val="22"/>
              </w:rPr>
            </w:pPr>
          </w:p>
        </w:tc>
        <w:tc>
          <w:tcPr>
            <w:tcW w:w="2574" w:type="dxa"/>
          </w:tcPr>
          <w:p w14:paraId="6C6067DD" w14:textId="77777777" w:rsidR="004F489F" w:rsidRPr="000870C2" w:rsidRDefault="004F489F" w:rsidP="00F56043">
            <w:pPr>
              <w:spacing w:line="276" w:lineRule="auto"/>
              <w:jc w:val="both"/>
              <w:rPr>
                <w:rFonts w:ascii="Arial" w:hAnsi="Arial" w:cs="Arial"/>
                <w:b/>
                <w:sz w:val="22"/>
                <w:szCs w:val="22"/>
              </w:rPr>
            </w:pPr>
          </w:p>
        </w:tc>
        <w:tc>
          <w:tcPr>
            <w:tcW w:w="1683" w:type="dxa"/>
          </w:tcPr>
          <w:p w14:paraId="497D71F6" w14:textId="77777777" w:rsidR="004F489F" w:rsidRPr="000870C2" w:rsidRDefault="004F489F" w:rsidP="00F56043">
            <w:pPr>
              <w:spacing w:line="276" w:lineRule="auto"/>
              <w:jc w:val="both"/>
              <w:rPr>
                <w:rFonts w:ascii="Arial" w:hAnsi="Arial" w:cs="Arial"/>
                <w:b/>
                <w:sz w:val="22"/>
                <w:szCs w:val="22"/>
              </w:rPr>
            </w:pPr>
          </w:p>
        </w:tc>
        <w:tc>
          <w:tcPr>
            <w:tcW w:w="1696" w:type="dxa"/>
          </w:tcPr>
          <w:p w14:paraId="6C89BAC3" w14:textId="77777777" w:rsidR="004F489F" w:rsidRPr="000870C2" w:rsidRDefault="004F489F" w:rsidP="00F56043">
            <w:pPr>
              <w:spacing w:line="276" w:lineRule="auto"/>
              <w:jc w:val="both"/>
              <w:rPr>
                <w:rFonts w:ascii="Arial" w:hAnsi="Arial" w:cs="Arial"/>
                <w:b/>
                <w:sz w:val="22"/>
                <w:szCs w:val="22"/>
              </w:rPr>
            </w:pPr>
          </w:p>
        </w:tc>
        <w:tc>
          <w:tcPr>
            <w:tcW w:w="1696" w:type="dxa"/>
          </w:tcPr>
          <w:p w14:paraId="7ACEC738" w14:textId="77777777" w:rsidR="004F489F" w:rsidRPr="000870C2" w:rsidRDefault="004F489F" w:rsidP="00F56043">
            <w:pPr>
              <w:spacing w:line="276" w:lineRule="auto"/>
              <w:jc w:val="both"/>
              <w:rPr>
                <w:rFonts w:ascii="Arial" w:hAnsi="Arial" w:cs="Arial"/>
                <w:b/>
                <w:sz w:val="22"/>
                <w:szCs w:val="22"/>
              </w:rPr>
            </w:pPr>
          </w:p>
        </w:tc>
      </w:tr>
      <w:tr w:rsidR="004F489F" w:rsidRPr="000870C2" w14:paraId="5C0F4652" w14:textId="77777777" w:rsidTr="00F56043">
        <w:tc>
          <w:tcPr>
            <w:tcW w:w="846" w:type="dxa"/>
          </w:tcPr>
          <w:p w14:paraId="2A46FF2A" w14:textId="77777777" w:rsidR="004F489F" w:rsidRPr="000870C2" w:rsidRDefault="004F489F" w:rsidP="00F56043">
            <w:pPr>
              <w:spacing w:line="276" w:lineRule="auto"/>
              <w:jc w:val="both"/>
              <w:rPr>
                <w:rFonts w:ascii="Arial" w:hAnsi="Arial" w:cs="Arial"/>
                <w:b/>
                <w:sz w:val="22"/>
                <w:szCs w:val="22"/>
              </w:rPr>
            </w:pPr>
          </w:p>
        </w:tc>
        <w:tc>
          <w:tcPr>
            <w:tcW w:w="2574" w:type="dxa"/>
          </w:tcPr>
          <w:p w14:paraId="00B7B059" w14:textId="77777777" w:rsidR="004F489F" w:rsidRPr="000870C2" w:rsidRDefault="004F489F" w:rsidP="00F56043">
            <w:pPr>
              <w:spacing w:line="276" w:lineRule="auto"/>
              <w:jc w:val="both"/>
              <w:rPr>
                <w:rFonts w:ascii="Arial" w:hAnsi="Arial" w:cs="Arial"/>
                <w:b/>
                <w:sz w:val="22"/>
                <w:szCs w:val="22"/>
              </w:rPr>
            </w:pPr>
          </w:p>
        </w:tc>
        <w:tc>
          <w:tcPr>
            <w:tcW w:w="1683" w:type="dxa"/>
          </w:tcPr>
          <w:p w14:paraId="21F501C1" w14:textId="77777777" w:rsidR="004F489F" w:rsidRPr="000870C2" w:rsidRDefault="004F489F" w:rsidP="00F56043">
            <w:pPr>
              <w:spacing w:line="276" w:lineRule="auto"/>
              <w:jc w:val="both"/>
              <w:rPr>
                <w:rFonts w:ascii="Arial" w:hAnsi="Arial" w:cs="Arial"/>
                <w:b/>
                <w:sz w:val="22"/>
                <w:szCs w:val="22"/>
              </w:rPr>
            </w:pPr>
          </w:p>
        </w:tc>
        <w:tc>
          <w:tcPr>
            <w:tcW w:w="1696" w:type="dxa"/>
          </w:tcPr>
          <w:p w14:paraId="4F50FE2A" w14:textId="77777777" w:rsidR="004F489F" w:rsidRPr="000870C2" w:rsidRDefault="004F489F" w:rsidP="00F56043">
            <w:pPr>
              <w:spacing w:line="276" w:lineRule="auto"/>
              <w:jc w:val="both"/>
              <w:rPr>
                <w:rFonts w:ascii="Arial" w:hAnsi="Arial" w:cs="Arial"/>
                <w:b/>
                <w:sz w:val="22"/>
                <w:szCs w:val="22"/>
              </w:rPr>
            </w:pPr>
          </w:p>
        </w:tc>
        <w:tc>
          <w:tcPr>
            <w:tcW w:w="1696" w:type="dxa"/>
          </w:tcPr>
          <w:p w14:paraId="7133674F" w14:textId="77777777" w:rsidR="004F489F" w:rsidRPr="000870C2" w:rsidRDefault="004F489F" w:rsidP="00F56043">
            <w:pPr>
              <w:spacing w:line="276" w:lineRule="auto"/>
              <w:jc w:val="both"/>
              <w:rPr>
                <w:rFonts w:ascii="Arial" w:hAnsi="Arial" w:cs="Arial"/>
                <w:b/>
                <w:sz w:val="22"/>
                <w:szCs w:val="22"/>
              </w:rPr>
            </w:pPr>
          </w:p>
        </w:tc>
      </w:tr>
    </w:tbl>
    <w:p w14:paraId="5109A51C" w14:textId="77777777" w:rsidR="004F489F" w:rsidRPr="000870C2" w:rsidRDefault="004F489F" w:rsidP="004F489F">
      <w:pPr>
        <w:jc w:val="both"/>
        <w:rPr>
          <w:rFonts w:ascii="Arial" w:hAnsi="Arial" w:cs="Arial"/>
          <w:color w:val="00B0F0"/>
          <w:sz w:val="22"/>
          <w:szCs w:val="22"/>
        </w:rPr>
      </w:pPr>
    </w:p>
    <w:p w14:paraId="7A0FFD88" w14:textId="77777777" w:rsidR="004F489F" w:rsidRPr="000870C2" w:rsidRDefault="004F489F" w:rsidP="00140CAC">
      <w:pPr>
        <w:spacing w:line="276" w:lineRule="auto"/>
        <w:jc w:val="both"/>
        <w:rPr>
          <w:rFonts w:ascii="Arial" w:hAnsi="Arial" w:cs="Arial"/>
          <w:sz w:val="22"/>
          <w:szCs w:val="22"/>
          <w:lang w:val="es-ES"/>
        </w:rPr>
      </w:pPr>
      <w:r w:rsidRPr="000870C2">
        <w:rPr>
          <w:rFonts w:ascii="Arial" w:hAnsi="Arial" w:cs="Arial"/>
          <w:b/>
          <w:sz w:val="22"/>
          <w:szCs w:val="22"/>
          <w:lang w:val="es-ES"/>
        </w:rPr>
        <w:t xml:space="preserve">NOTA 1: </w:t>
      </w:r>
      <w:r w:rsidRPr="000870C2">
        <w:rPr>
          <w:rFonts w:ascii="Arial" w:hAnsi="Arial" w:cs="Arial"/>
          <w:sz w:val="22"/>
          <w:szCs w:val="22"/>
          <w:lang w:val="es-ES"/>
        </w:rPr>
        <w:t>El Oferente podrá ser el Residente de Obra.</w:t>
      </w:r>
    </w:p>
    <w:p w14:paraId="527E4CDB" w14:textId="77777777" w:rsidR="00140CAC" w:rsidRDefault="004F489F" w:rsidP="00140CAC">
      <w:pPr>
        <w:spacing w:line="276" w:lineRule="auto"/>
        <w:jc w:val="both"/>
        <w:rPr>
          <w:rFonts w:ascii="Arial" w:hAnsi="Arial" w:cs="Arial"/>
          <w:sz w:val="22"/>
          <w:szCs w:val="22"/>
          <w:lang w:val="es-ES"/>
        </w:rPr>
      </w:pPr>
      <w:r w:rsidRPr="00140CAC">
        <w:rPr>
          <w:rFonts w:ascii="Arial" w:hAnsi="Arial" w:cs="Arial"/>
          <w:b/>
          <w:sz w:val="22"/>
          <w:szCs w:val="22"/>
          <w:lang w:val="es-ES"/>
        </w:rPr>
        <w:t xml:space="preserve">NOTA 2: </w:t>
      </w:r>
      <w:r w:rsidR="00140CAC" w:rsidRPr="00140CAC">
        <w:rPr>
          <w:rFonts w:ascii="Arial" w:hAnsi="Arial" w:cs="Arial"/>
          <w:sz w:val="22"/>
          <w:szCs w:val="22"/>
          <w:lang w:val="es-ES"/>
        </w:rPr>
        <w:t>En los parámetros de verificación y evaluación de las ofertas, el personal técnico mín</w:t>
      </w:r>
      <w:r w:rsidR="00140CAC">
        <w:rPr>
          <w:rFonts w:ascii="Arial" w:hAnsi="Arial" w:cs="Arial"/>
          <w:sz w:val="22"/>
          <w:szCs w:val="22"/>
          <w:lang w:val="es-ES"/>
        </w:rPr>
        <w:t xml:space="preserve">imo, la </w:t>
      </w:r>
      <w:r w:rsidR="00140CAC" w:rsidRPr="00140CAC">
        <w:rPr>
          <w:rFonts w:ascii="Arial" w:hAnsi="Arial" w:cs="Arial"/>
          <w:sz w:val="22"/>
          <w:szCs w:val="22"/>
          <w:lang w:val="es-ES"/>
        </w:rPr>
        <w:t>experiencia mínima del personal técnico, el equipo mínimo y la metod</w:t>
      </w:r>
      <w:r w:rsidR="00140CAC">
        <w:rPr>
          <w:rFonts w:ascii="Arial" w:hAnsi="Arial" w:cs="Arial"/>
          <w:sz w:val="22"/>
          <w:szCs w:val="22"/>
          <w:lang w:val="es-ES"/>
        </w:rPr>
        <w:t xml:space="preserve">ología, serán requisitos en los </w:t>
      </w:r>
      <w:r w:rsidR="00140CAC" w:rsidRPr="00140CAC">
        <w:rPr>
          <w:rFonts w:ascii="Arial" w:hAnsi="Arial" w:cs="Arial"/>
          <w:sz w:val="22"/>
          <w:szCs w:val="22"/>
          <w:lang w:val="es-ES"/>
        </w:rPr>
        <w:t>pliegos, pero no serán considerados como un parámetro de verificació</w:t>
      </w:r>
      <w:r w:rsidR="00140CAC">
        <w:rPr>
          <w:rFonts w:ascii="Arial" w:hAnsi="Arial" w:cs="Arial"/>
          <w:sz w:val="22"/>
          <w:szCs w:val="22"/>
          <w:lang w:val="es-ES"/>
        </w:rPr>
        <w:t xml:space="preserve">n o evaluación de la oferta. No </w:t>
      </w:r>
      <w:r w:rsidR="00140CAC" w:rsidRPr="00140CAC">
        <w:rPr>
          <w:rFonts w:ascii="Arial" w:hAnsi="Arial" w:cs="Arial"/>
          <w:sz w:val="22"/>
          <w:szCs w:val="22"/>
          <w:lang w:val="es-ES"/>
        </w:rPr>
        <w:t xml:space="preserve">obstante, la entidad contratante </w:t>
      </w:r>
      <w:r w:rsidR="00140CAC">
        <w:rPr>
          <w:rFonts w:ascii="Arial" w:hAnsi="Arial" w:cs="Arial"/>
          <w:sz w:val="22"/>
          <w:szCs w:val="22"/>
          <w:lang w:val="es-ES"/>
        </w:rPr>
        <w:t>requiere</w:t>
      </w:r>
      <w:r w:rsidR="00140CAC" w:rsidRPr="00140CAC">
        <w:rPr>
          <w:rFonts w:ascii="Arial" w:hAnsi="Arial" w:cs="Arial"/>
          <w:sz w:val="22"/>
          <w:szCs w:val="22"/>
          <w:lang w:val="es-ES"/>
        </w:rPr>
        <w:t xml:space="preserve"> que e</w:t>
      </w:r>
      <w:r w:rsidR="00140CAC">
        <w:rPr>
          <w:rFonts w:ascii="Arial" w:hAnsi="Arial" w:cs="Arial"/>
          <w:sz w:val="22"/>
          <w:szCs w:val="22"/>
          <w:lang w:val="es-ES"/>
        </w:rPr>
        <w:t xml:space="preserve">n su oferta detalle el personal </w:t>
      </w:r>
      <w:r w:rsidR="00140CAC" w:rsidRPr="00140CAC">
        <w:rPr>
          <w:rFonts w:ascii="Arial" w:hAnsi="Arial" w:cs="Arial"/>
          <w:sz w:val="22"/>
          <w:szCs w:val="22"/>
          <w:lang w:val="es-ES"/>
        </w:rPr>
        <w:t>técnico propuesto, el equipo asignado al proyecto, la metodol</w:t>
      </w:r>
      <w:r w:rsidR="00140CAC">
        <w:rPr>
          <w:rFonts w:ascii="Arial" w:hAnsi="Arial" w:cs="Arial"/>
          <w:sz w:val="22"/>
          <w:szCs w:val="22"/>
          <w:lang w:val="es-ES"/>
        </w:rPr>
        <w:t xml:space="preserve">ogía y adjunte un compromiso de </w:t>
      </w:r>
      <w:r w:rsidR="00140CAC" w:rsidRPr="00140CAC">
        <w:rPr>
          <w:rFonts w:ascii="Arial" w:hAnsi="Arial" w:cs="Arial"/>
          <w:sz w:val="22"/>
          <w:szCs w:val="22"/>
          <w:lang w:val="es-ES"/>
        </w:rPr>
        <w:t xml:space="preserve">cumplimiento de dichos parámetros en la ejecución contractual de la </w:t>
      </w:r>
      <w:r w:rsidR="00140CAC">
        <w:rPr>
          <w:rFonts w:ascii="Arial" w:hAnsi="Arial" w:cs="Arial"/>
          <w:sz w:val="22"/>
          <w:szCs w:val="22"/>
          <w:lang w:val="es-ES"/>
        </w:rPr>
        <w:t xml:space="preserve">obra, a través de un formulario </w:t>
      </w:r>
      <w:r w:rsidR="00140CAC" w:rsidRPr="00140CAC">
        <w:rPr>
          <w:rFonts w:ascii="Arial" w:hAnsi="Arial" w:cs="Arial"/>
          <w:sz w:val="22"/>
          <w:szCs w:val="22"/>
          <w:lang w:val="es-ES"/>
        </w:rPr>
        <w:t>de compromis</w:t>
      </w:r>
      <w:r w:rsidR="00140CAC">
        <w:rPr>
          <w:rFonts w:ascii="Arial" w:hAnsi="Arial" w:cs="Arial"/>
          <w:sz w:val="22"/>
          <w:szCs w:val="22"/>
          <w:lang w:val="es-ES"/>
        </w:rPr>
        <w:t xml:space="preserve">o y sus anexos. </w:t>
      </w:r>
    </w:p>
    <w:p w14:paraId="5257508A" w14:textId="77777777" w:rsidR="00140CAC" w:rsidRDefault="00140CAC" w:rsidP="00140CAC">
      <w:pPr>
        <w:spacing w:line="276" w:lineRule="auto"/>
        <w:jc w:val="both"/>
        <w:rPr>
          <w:rFonts w:ascii="Arial" w:hAnsi="Arial" w:cs="Arial"/>
          <w:sz w:val="22"/>
          <w:szCs w:val="22"/>
          <w:lang w:val="es-ES"/>
        </w:rPr>
      </w:pPr>
    </w:p>
    <w:p w14:paraId="7AB995F2" w14:textId="77777777" w:rsidR="00140CAC" w:rsidRPr="000870C2" w:rsidRDefault="00140CAC" w:rsidP="00140CAC">
      <w:pPr>
        <w:spacing w:line="276" w:lineRule="auto"/>
        <w:jc w:val="both"/>
        <w:rPr>
          <w:rFonts w:ascii="Arial" w:hAnsi="Arial" w:cs="Arial"/>
          <w:sz w:val="22"/>
          <w:szCs w:val="22"/>
          <w:lang w:val="es-ES"/>
        </w:rPr>
      </w:pPr>
      <w:r w:rsidRPr="00140CAC">
        <w:rPr>
          <w:rFonts w:ascii="Arial" w:hAnsi="Arial" w:cs="Arial"/>
          <w:sz w:val="22"/>
          <w:szCs w:val="22"/>
          <w:lang w:val="es-ES"/>
        </w:rPr>
        <w:t>Para garantizar el cumplimiento de estos parámetros en la ejec</w:t>
      </w:r>
      <w:r>
        <w:rPr>
          <w:rFonts w:ascii="Arial" w:hAnsi="Arial" w:cs="Arial"/>
          <w:sz w:val="22"/>
          <w:szCs w:val="22"/>
          <w:lang w:val="es-ES"/>
        </w:rPr>
        <w:t xml:space="preserve">ución contractual, el proveedor </w:t>
      </w:r>
      <w:r w:rsidRPr="00140CAC">
        <w:rPr>
          <w:rFonts w:ascii="Arial" w:hAnsi="Arial" w:cs="Arial"/>
          <w:sz w:val="22"/>
          <w:szCs w:val="22"/>
          <w:lang w:val="es-ES"/>
        </w:rPr>
        <w:t>adjudicado deberá entregar los documentos en mención como habilitan</w:t>
      </w:r>
      <w:r>
        <w:rPr>
          <w:rFonts w:ascii="Arial" w:hAnsi="Arial" w:cs="Arial"/>
          <w:sz w:val="22"/>
          <w:szCs w:val="22"/>
          <w:lang w:val="es-ES"/>
        </w:rPr>
        <w:t xml:space="preserve">tes previo a la suscripción del </w:t>
      </w:r>
      <w:r w:rsidRPr="00140CAC">
        <w:rPr>
          <w:rFonts w:ascii="Arial" w:hAnsi="Arial" w:cs="Arial"/>
          <w:sz w:val="22"/>
          <w:szCs w:val="22"/>
          <w:lang w:val="es-ES"/>
        </w:rPr>
        <w:t xml:space="preserve">contrato. Para el efecto, el servidor designado por la máxima </w:t>
      </w:r>
      <w:r>
        <w:rPr>
          <w:rFonts w:ascii="Arial" w:hAnsi="Arial" w:cs="Arial"/>
          <w:sz w:val="22"/>
          <w:szCs w:val="22"/>
          <w:lang w:val="es-ES"/>
        </w:rPr>
        <w:t xml:space="preserve">autoridad o la Comisión Técnica </w:t>
      </w:r>
      <w:r w:rsidRPr="00140CAC">
        <w:rPr>
          <w:rFonts w:ascii="Arial" w:hAnsi="Arial" w:cs="Arial"/>
          <w:sz w:val="22"/>
          <w:szCs w:val="22"/>
          <w:lang w:val="es-ES"/>
        </w:rPr>
        <w:t>designada para la ejecución precontractual, en el caso q</w:t>
      </w:r>
      <w:r>
        <w:rPr>
          <w:rFonts w:ascii="Arial" w:hAnsi="Arial" w:cs="Arial"/>
          <w:sz w:val="22"/>
          <w:szCs w:val="22"/>
          <w:lang w:val="es-ES"/>
        </w:rPr>
        <w:t xml:space="preserve">ue corresponda, revisará que la </w:t>
      </w:r>
      <w:r w:rsidRPr="00140CAC">
        <w:rPr>
          <w:rFonts w:ascii="Arial" w:hAnsi="Arial" w:cs="Arial"/>
          <w:sz w:val="22"/>
          <w:szCs w:val="22"/>
          <w:lang w:val="es-ES"/>
        </w:rPr>
        <w:t>documentación presentada cumpla con los requisitos previstos en</w:t>
      </w:r>
      <w:r>
        <w:rPr>
          <w:rFonts w:ascii="Arial" w:hAnsi="Arial" w:cs="Arial"/>
          <w:sz w:val="22"/>
          <w:szCs w:val="22"/>
          <w:lang w:val="es-ES"/>
        </w:rPr>
        <w:t xml:space="preserve"> los pliegos. En caso de que el </w:t>
      </w:r>
      <w:r w:rsidRPr="00140CAC">
        <w:rPr>
          <w:rFonts w:ascii="Arial" w:hAnsi="Arial" w:cs="Arial"/>
          <w:sz w:val="22"/>
          <w:szCs w:val="22"/>
          <w:lang w:val="es-ES"/>
        </w:rPr>
        <w:t xml:space="preserve">adjudicatario no de cumplimiento con lo previsto, se procederá </w:t>
      </w:r>
      <w:r>
        <w:rPr>
          <w:rFonts w:ascii="Arial" w:hAnsi="Arial" w:cs="Arial"/>
          <w:sz w:val="22"/>
          <w:szCs w:val="22"/>
          <w:lang w:val="es-ES"/>
        </w:rPr>
        <w:t xml:space="preserve">conforme lo dispuesto en la Ley </w:t>
      </w:r>
      <w:r w:rsidRPr="00140CAC">
        <w:rPr>
          <w:rFonts w:ascii="Arial" w:hAnsi="Arial" w:cs="Arial"/>
          <w:sz w:val="22"/>
          <w:szCs w:val="22"/>
          <w:lang w:val="es-ES"/>
        </w:rPr>
        <w:t>Orgánica del Sistema Nacional de Contratación Pública.</w:t>
      </w:r>
    </w:p>
    <w:p w14:paraId="3CBA609F" w14:textId="77777777" w:rsidR="00140CAC" w:rsidRDefault="00140CAC" w:rsidP="00140CAC">
      <w:pPr>
        <w:spacing w:line="276" w:lineRule="auto"/>
        <w:jc w:val="both"/>
        <w:rPr>
          <w:rFonts w:ascii="Arial" w:hAnsi="Arial" w:cs="Arial"/>
          <w:i/>
          <w:color w:val="00B0F0"/>
          <w:sz w:val="22"/>
          <w:szCs w:val="22"/>
          <w:lang w:val="es-ES"/>
        </w:rPr>
      </w:pPr>
    </w:p>
    <w:p w14:paraId="55198967" w14:textId="77777777" w:rsidR="004F489F" w:rsidRPr="00140CAC" w:rsidRDefault="004F489F" w:rsidP="00140CAC">
      <w:pPr>
        <w:spacing w:line="276" w:lineRule="auto"/>
        <w:jc w:val="both"/>
        <w:rPr>
          <w:rFonts w:ascii="Arial" w:hAnsi="Arial" w:cs="Arial"/>
          <w:i/>
          <w:color w:val="00B0F0"/>
          <w:sz w:val="22"/>
          <w:szCs w:val="22"/>
          <w:lang w:val="es-ES"/>
        </w:rPr>
      </w:pPr>
      <w:r w:rsidRPr="00140CAC">
        <w:rPr>
          <w:rFonts w:ascii="Arial" w:hAnsi="Arial" w:cs="Arial"/>
          <w:sz w:val="22"/>
          <w:szCs w:val="22"/>
          <w:lang w:val="es-ES"/>
        </w:rPr>
        <w:t>El contratista empleará personal técnico y operacional en número suficiente para la ejecución oportuna de las obras y con la debida experiencia. Para el caso del personal técnico, este se sujetará a la experiencia indicada en los pliegos, y podrá ser reemplazado con personal que cumpla los requerimientos iguales o superiores de experiencia definidos en los pliegos, lo cual verificará el fiscalizador conforme la hoja de vida que se presenta como propuesta (Resolución Nro. RE-SERCOP-2019-0000100).</w:t>
      </w:r>
    </w:p>
    <w:p w14:paraId="4FB925DC" w14:textId="77777777" w:rsidR="004F489F" w:rsidRPr="000870C2" w:rsidRDefault="004F489F" w:rsidP="004F489F">
      <w:pPr>
        <w:jc w:val="both"/>
        <w:rPr>
          <w:rFonts w:ascii="Arial" w:hAnsi="Arial" w:cs="Arial"/>
          <w:color w:val="00B0F0"/>
          <w:sz w:val="22"/>
          <w:szCs w:val="22"/>
        </w:rPr>
      </w:pPr>
    </w:p>
    <w:p w14:paraId="0CEE42EA"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lastRenderedPageBreak/>
        <w:t>CRONOGRAMA VALORADO DE TRABAJO.</w:t>
      </w:r>
    </w:p>
    <w:p w14:paraId="2B89C441" w14:textId="77777777" w:rsidR="004F489F" w:rsidRPr="000870C2" w:rsidRDefault="004F489F" w:rsidP="004F489F">
      <w:pPr>
        <w:jc w:val="both"/>
        <w:rPr>
          <w:rFonts w:ascii="Arial" w:hAnsi="Arial" w:cs="Arial"/>
          <w:sz w:val="22"/>
          <w:szCs w:val="22"/>
        </w:rPr>
      </w:pPr>
    </w:p>
    <w:p w14:paraId="5F3AC2C2"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cronograma valorado de trabajos deberá guardar relación con el plazo propuesto, el valor de la oferta y la secuencia de actividades conforme a la metodología descrita. El Cronograma valorado será analizado tomando en consideración el plazo ofertado y la secuencia lógica de las actividades propuestas.</w:t>
      </w:r>
    </w:p>
    <w:p w14:paraId="6C4E81D0" w14:textId="77777777" w:rsidR="004F489F" w:rsidRPr="000870C2" w:rsidRDefault="004F489F" w:rsidP="004F489F">
      <w:pPr>
        <w:jc w:val="both"/>
        <w:rPr>
          <w:rFonts w:ascii="Arial" w:hAnsi="Arial" w:cs="Arial"/>
          <w:sz w:val="22"/>
          <w:szCs w:val="22"/>
          <w:lang w:val="es-ES"/>
        </w:rPr>
      </w:pPr>
    </w:p>
    <w:p w14:paraId="1AD6F3A3"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 xml:space="preserve">Las actividades deberán estar suficientemente diferenciadas para permitir su adecuado control y seguimiento. </w:t>
      </w:r>
    </w:p>
    <w:p w14:paraId="434D7D6B" w14:textId="77777777" w:rsidR="004F489F" w:rsidRPr="000870C2" w:rsidRDefault="004F489F" w:rsidP="004F489F">
      <w:pPr>
        <w:jc w:val="both"/>
        <w:rPr>
          <w:rFonts w:ascii="Arial" w:hAnsi="Arial" w:cs="Arial"/>
          <w:sz w:val="22"/>
          <w:szCs w:val="22"/>
          <w:lang w:val="es-ES"/>
        </w:rPr>
      </w:pPr>
    </w:p>
    <w:p w14:paraId="0ED15D79"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Se verificará que la oferta u ofertas indiquen, la secuencia lógica de actividades, el número de frentes de trabajo simultáneos que se propone, control de calidad, seguridad industrial, política medioambiental y logística, la programación de la obra y el cronograma valorado deberá realizarse utilizando un programa como Microsoft Excel o similares, el cronograma tendrá secuencia con la metodología que presente, no se reproducirán las especificaciones técnicas.</w:t>
      </w:r>
    </w:p>
    <w:p w14:paraId="10FB9824" w14:textId="77777777" w:rsidR="004F489F" w:rsidRPr="000870C2" w:rsidRDefault="004F489F" w:rsidP="004F489F">
      <w:pPr>
        <w:jc w:val="both"/>
        <w:rPr>
          <w:rFonts w:ascii="Arial" w:hAnsi="Arial" w:cs="Arial"/>
          <w:sz w:val="22"/>
          <w:szCs w:val="22"/>
          <w:lang w:val="es-ES"/>
        </w:rPr>
      </w:pPr>
    </w:p>
    <w:p w14:paraId="1F0864DD"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oferente podrá utilizar el siguiente formato para presentar el cronograma valorado de trabajos, se sugiere realizar este modelo de cronograma y se lo hará en semanas con el fin de llevar el seguimiento de mejor manera, tanto del avance físico y económico de los trabajos ejecutados.</w:t>
      </w:r>
    </w:p>
    <w:p w14:paraId="20122636" w14:textId="77777777" w:rsidR="004F489F" w:rsidRPr="000870C2" w:rsidRDefault="004F489F" w:rsidP="004F489F">
      <w:pPr>
        <w:jc w:val="both"/>
        <w:rPr>
          <w:rFonts w:ascii="Arial" w:hAnsi="Arial" w:cs="Arial"/>
          <w:sz w:val="22"/>
          <w:szCs w:val="22"/>
          <w:lang w:val="es-ES"/>
        </w:rPr>
      </w:pPr>
    </w:p>
    <w:p w14:paraId="7350BABC"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cronograma de ejecución de la obra será presentado por el oferente y calificado por la Universidad Técnica del Norte conforme lo establecido en este documento (Resolución Nro. RE-SERCOP- 2019-0000100).</w:t>
      </w:r>
    </w:p>
    <w:p w14:paraId="7B18A552" w14:textId="77777777" w:rsidR="004F489F" w:rsidRPr="000870C2" w:rsidRDefault="004F489F" w:rsidP="004F489F">
      <w:pPr>
        <w:pStyle w:val="Textoindependiente"/>
        <w:spacing w:before="8" w:after="1" w:line="276" w:lineRule="auto"/>
        <w:jc w:val="both"/>
        <w:rPr>
          <w:rFonts w:ascii="Arial" w:hAnsi="Arial" w:cs="Arial"/>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17"/>
        <w:gridCol w:w="1369"/>
        <w:gridCol w:w="1580"/>
        <w:gridCol w:w="1569"/>
        <w:gridCol w:w="230"/>
        <w:gridCol w:w="228"/>
        <w:gridCol w:w="338"/>
        <w:gridCol w:w="298"/>
        <w:gridCol w:w="300"/>
        <w:gridCol w:w="298"/>
        <w:gridCol w:w="300"/>
        <w:gridCol w:w="299"/>
        <w:gridCol w:w="256"/>
        <w:gridCol w:w="389"/>
        <w:gridCol w:w="389"/>
      </w:tblGrid>
      <w:tr w:rsidR="004F489F" w:rsidRPr="000870C2" w14:paraId="04A41635" w14:textId="77777777" w:rsidTr="00F56043">
        <w:trPr>
          <w:trHeight w:val="442"/>
        </w:trPr>
        <w:tc>
          <w:tcPr>
            <w:tcW w:w="675" w:type="pct"/>
            <w:vMerge w:val="restart"/>
            <w:shd w:val="clear" w:color="auto" w:fill="D9D9D9"/>
          </w:tcPr>
          <w:p w14:paraId="7B8B31B2" w14:textId="77777777" w:rsidR="004F489F" w:rsidRPr="000870C2" w:rsidRDefault="004F489F" w:rsidP="00F56043">
            <w:pPr>
              <w:pStyle w:val="TableParagraph"/>
              <w:spacing w:line="276" w:lineRule="auto"/>
              <w:jc w:val="both"/>
              <w:rPr>
                <w:rFonts w:ascii="Arial" w:hAnsi="Arial" w:cs="Arial"/>
                <w:i/>
              </w:rPr>
            </w:pPr>
          </w:p>
          <w:p w14:paraId="25FE840F" w14:textId="77777777" w:rsidR="004F489F" w:rsidRPr="000870C2" w:rsidRDefault="004F489F" w:rsidP="00F56043">
            <w:pPr>
              <w:pStyle w:val="TableParagraph"/>
              <w:spacing w:before="1" w:line="276" w:lineRule="auto"/>
              <w:jc w:val="both"/>
              <w:rPr>
                <w:rFonts w:ascii="Arial" w:hAnsi="Arial" w:cs="Arial"/>
                <w:i/>
              </w:rPr>
            </w:pPr>
          </w:p>
          <w:p w14:paraId="301CF9CF" w14:textId="77777777" w:rsidR="004F489F" w:rsidRPr="000870C2" w:rsidRDefault="004F489F" w:rsidP="00F56043">
            <w:pPr>
              <w:pStyle w:val="TableParagraph"/>
              <w:spacing w:line="276" w:lineRule="auto"/>
              <w:ind w:left="355"/>
              <w:jc w:val="both"/>
              <w:rPr>
                <w:rFonts w:ascii="Arial" w:hAnsi="Arial" w:cs="Arial"/>
                <w:b/>
              </w:rPr>
            </w:pPr>
            <w:r w:rsidRPr="000870C2">
              <w:rPr>
                <w:rFonts w:ascii="Arial" w:hAnsi="Arial" w:cs="Arial"/>
                <w:b/>
              </w:rPr>
              <w:t>Rubro</w:t>
            </w:r>
          </w:p>
        </w:tc>
        <w:tc>
          <w:tcPr>
            <w:tcW w:w="759" w:type="pct"/>
            <w:vMerge w:val="restart"/>
            <w:shd w:val="clear" w:color="auto" w:fill="D9D9D9"/>
          </w:tcPr>
          <w:p w14:paraId="62A8432D" w14:textId="77777777" w:rsidR="004F489F" w:rsidRPr="000870C2" w:rsidRDefault="004F489F" w:rsidP="00F56043">
            <w:pPr>
              <w:pStyle w:val="TableParagraph"/>
              <w:spacing w:line="276" w:lineRule="auto"/>
              <w:jc w:val="both"/>
              <w:rPr>
                <w:rFonts w:ascii="Arial" w:hAnsi="Arial" w:cs="Arial"/>
                <w:i/>
              </w:rPr>
            </w:pPr>
          </w:p>
          <w:p w14:paraId="6C261267" w14:textId="77777777" w:rsidR="004F489F" w:rsidRPr="000870C2" w:rsidRDefault="004F489F" w:rsidP="00F56043">
            <w:pPr>
              <w:pStyle w:val="TableParagraph"/>
              <w:spacing w:before="1" w:line="276" w:lineRule="auto"/>
              <w:jc w:val="both"/>
              <w:rPr>
                <w:rFonts w:ascii="Arial" w:hAnsi="Arial" w:cs="Arial"/>
                <w:i/>
              </w:rPr>
            </w:pPr>
          </w:p>
          <w:p w14:paraId="0B9CD954" w14:textId="77777777" w:rsidR="004F489F" w:rsidRPr="000870C2" w:rsidRDefault="004F489F" w:rsidP="00F56043">
            <w:pPr>
              <w:pStyle w:val="TableParagraph"/>
              <w:spacing w:line="276" w:lineRule="auto"/>
              <w:ind w:left="270"/>
              <w:jc w:val="both"/>
              <w:rPr>
                <w:rFonts w:ascii="Arial" w:hAnsi="Arial" w:cs="Arial"/>
                <w:b/>
              </w:rPr>
            </w:pPr>
            <w:r w:rsidRPr="000870C2">
              <w:rPr>
                <w:rFonts w:ascii="Arial" w:hAnsi="Arial" w:cs="Arial"/>
                <w:b/>
              </w:rPr>
              <w:t>Cantidad</w:t>
            </w:r>
          </w:p>
        </w:tc>
        <w:tc>
          <w:tcPr>
            <w:tcW w:w="875" w:type="pct"/>
            <w:vMerge w:val="restart"/>
            <w:shd w:val="clear" w:color="auto" w:fill="D9D9D9"/>
          </w:tcPr>
          <w:p w14:paraId="1B4A322D" w14:textId="77777777" w:rsidR="004F489F" w:rsidRPr="000870C2" w:rsidRDefault="004F489F" w:rsidP="00F56043">
            <w:pPr>
              <w:pStyle w:val="TableParagraph"/>
              <w:spacing w:before="1" w:line="276" w:lineRule="auto"/>
              <w:jc w:val="both"/>
              <w:rPr>
                <w:rFonts w:ascii="Arial" w:hAnsi="Arial" w:cs="Arial"/>
                <w:i/>
              </w:rPr>
            </w:pPr>
          </w:p>
          <w:p w14:paraId="0873A6D7" w14:textId="77777777" w:rsidR="004F489F" w:rsidRPr="000870C2" w:rsidRDefault="004F489F" w:rsidP="00F56043">
            <w:pPr>
              <w:pStyle w:val="TableParagraph"/>
              <w:spacing w:line="276" w:lineRule="auto"/>
              <w:ind w:left="298" w:right="287" w:firstLine="55"/>
              <w:jc w:val="both"/>
              <w:rPr>
                <w:rFonts w:ascii="Arial" w:hAnsi="Arial" w:cs="Arial"/>
                <w:b/>
              </w:rPr>
            </w:pPr>
            <w:r w:rsidRPr="000870C2">
              <w:rPr>
                <w:rFonts w:ascii="Arial" w:hAnsi="Arial" w:cs="Arial"/>
                <w:b/>
              </w:rPr>
              <w:t>Precio</w:t>
            </w:r>
            <w:r w:rsidRPr="000870C2">
              <w:rPr>
                <w:rFonts w:ascii="Arial" w:hAnsi="Arial" w:cs="Arial"/>
                <w:b/>
                <w:spacing w:val="1"/>
              </w:rPr>
              <w:t xml:space="preserve"> </w:t>
            </w:r>
            <w:r w:rsidRPr="000870C2">
              <w:rPr>
                <w:rFonts w:ascii="Arial" w:hAnsi="Arial" w:cs="Arial"/>
                <w:b/>
                <w:spacing w:val="-1"/>
              </w:rPr>
              <w:t>Unitario</w:t>
            </w:r>
          </w:p>
        </w:tc>
        <w:tc>
          <w:tcPr>
            <w:tcW w:w="869" w:type="pct"/>
            <w:vMerge w:val="restart"/>
            <w:shd w:val="clear" w:color="auto" w:fill="D9D9D9"/>
          </w:tcPr>
          <w:p w14:paraId="57D44C50" w14:textId="77777777" w:rsidR="004F489F" w:rsidRPr="000870C2" w:rsidRDefault="004F489F" w:rsidP="00F56043">
            <w:pPr>
              <w:pStyle w:val="TableParagraph"/>
              <w:spacing w:before="1" w:line="276" w:lineRule="auto"/>
              <w:jc w:val="both"/>
              <w:rPr>
                <w:rFonts w:ascii="Arial" w:hAnsi="Arial" w:cs="Arial"/>
                <w:i/>
              </w:rPr>
            </w:pPr>
          </w:p>
          <w:p w14:paraId="06807A79" w14:textId="77777777" w:rsidR="004F489F" w:rsidRPr="000870C2" w:rsidRDefault="004F489F" w:rsidP="00F56043">
            <w:pPr>
              <w:pStyle w:val="TableParagraph"/>
              <w:spacing w:line="276" w:lineRule="auto"/>
              <w:ind w:left="354" w:right="274" w:hanging="52"/>
              <w:jc w:val="both"/>
              <w:rPr>
                <w:rFonts w:ascii="Arial" w:hAnsi="Arial" w:cs="Arial"/>
                <w:b/>
              </w:rPr>
            </w:pPr>
            <w:r w:rsidRPr="000870C2">
              <w:rPr>
                <w:rFonts w:ascii="Arial" w:hAnsi="Arial" w:cs="Arial"/>
                <w:b/>
              </w:rPr>
              <w:t>Precio</w:t>
            </w:r>
            <w:r w:rsidRPr="000870C2">
              <w:rPr>
                <w:rFonts w:ascii="Arial" w:hAnsi="Arial" w:cs="Arial"/>
                <w:b/>
                <w:spacing w:val="-42"/>
              </w:rPr>
              <w:t xml:space="preserve"> </w:t>
            </w:r>
            <w:r w:rsidRPr="000870C2">
              <w:rPr>
                <w:rFonts w:ascii="Arial" w:hAnsi="Arial" w:cs="Arial"/>
                <w:b/>
              </w:rPr>
              <w:t>Total</w:t>
            </w:r>
          </w:p>
        </w:tc>
        <w:tc>
          <w:tcPr>
            <w:tcW w:w="1822" w:type="pct"/>
            <w:gridSpan w:val="11"/>
            <w:shd w:val="clear" w:color="auto" w:fill="D9D9D9"/>
          </w:tcPr>
          <w:p w14:paraId="09E72C88" w14:textId="77777777" w:rsidR="004F489F" w:rsidRPr="000870C2" w:rsidRDefault="004F489F" w:rsidP="00F56043">
            <w:pPr>
              <w:pStyle w:val="TableParagraph"/>
              <w:spacing w:before="124" w:line="276" w:lineRule="auto"/>
              <w:ind w:left="1335"/>
              <w:jc w:val="both"/>
              <w:rPr>
                <w:rFonts w:ascii="Arial" w:hAnsi="Arial" w:cs="Arial"/>
                <w:b/>
              </w:rPr>
            </w:pPr>
            <w:r w:rsidRPr="000870C2">
              <w:rPr>
                <w:rFonts w:ascii="Arial" w:hAnsi="Arial" w:cs="Arial"/>
                <w:b/>
              </w:rPr>
              <w:t>Tiempo</w:t>
            </w:r>
            <w:r w:rsidRPr="000870C2">
              <w:rPr>
                <w:rFonts w:ascii="Arial" w:hAnsi="Arial" w:cs="Arial"/>
                <w:b/>
                <w:spacing w:val="-4"/>
              </w:rPr>
              <w:t xml:space="preserve"> </w:t>
            </w:r>
            <w:r w:rsidRPr="000870C2">
              <w:rPr>
                <w:rFonts w:ascii="Arial" w:hAnsi="Arial" w:cs="Arial"/>
                <w:b/>
              </w:rPr>
              <w:t>(semanas)</w:t>
            </w:r>
          </w:p>
        </w:tc>
      </w:tr>
      <w:tr w:rsidR="004F489F" w:rsidRPr="000870C2" w14:paraId="3174D76B" w14:textId="77777777" w:rsidTr="00F56043">
        <w:trPr>
          <w:trHeight w:val="481"/>
        </w:trPr>
        <w:tc>
          <w:tcPr>
            <w:tcW w:w="675" w:type="pct"/>
            <w:vMerge/>
            <w:tcBorders>
              <w:top w:val="nil"/>
            </w:tcBorders>
            <w:shd w:val="clear" w:color="auto" w:fill="D9D9D9"/>
          </w:tcPr>
          <w:p w14:paraId="25F49698" w14:textId="77777777" w:rsidR="004F489F" w:rsidRPr="000870C2" w:rsidRDefault="004F489F" w:rsidP="00F56043">
            <w:pPr>
              <w:spacing w:line="276" w:lineRule="auto"/>
              <w:jc w:val="both"/>
              <w:rPr>
                <w:rFonts w:ascii="Arial" w:hAnsi="Arial" w:cs="Arial"/>
                <w:sz w:val="22"/>
                <w:szCs w:val="22"/>
              </w:rPr>
            </w:pPr>
          </w:p>
        </w:tc>
        <w:tc>
          <w:tcPr>
            <w:tcW w:w="759" w:type="pct"/>
            <w:vMerge/>
            <w:tcBorders>
              <w:top w:val="nil"/>
            </w:tcBorders>
            <w:shd w:val="clear" w:color="auto" w:fill="D9D9D9"/>
          </w:tcPr>
          <w:p w14:paraId="3342068F" w14:textId="77777777" w:rsidR="004F489F" w:rsidRPr="000870C2" w:rsidRDefault="004F489F" w:rsidP="00F56043">
            <w:pPr>
              <w:spacing w:line="276" w:lineRule="auto"/>
              <w:jc w:val="both"/>
              <w:rPr>
                <w:rFonts w:ascii="Arial" w:hAnsi="Arial" w:cs="Arial"/>
                <w:sz w:val="22"/>
                <w:szCs w:val="22"/>
              </w:rPr>
            </w:pPr>
          </w:p>
        </w:tc>
        <w:tc>
          <w:tcPr>
            <w:tcW w:w="875" w:type="pct"/>
            <w:vMerge/>
            <w:tcBorders>
              <w:top w:val="nil"/>
            </w:tcBorders>
            <w:shd w:val="clear" w:color="auto" w:fill="D9D9D9"/>
          </w:tcPr>
          <w:p w14:paraId="07025E6A" w14:textId="77777777" w:rsidR="004F489F" w:rsidRPr="000870C2" w:rsidRDefault="004F489F" w:rsidP="00F56043">
            <w:pPr>
              <w:spacing w:line="276" w:lineRule="auto"/>
              <w:jc w:val="both"/>
              <w:rPr>
                <w:rFonts w:ascii="Arial" w:hAnsi="Arial" w:cs="Arial"/>
                <w:sz w:val="22"/>
                <w:szCs w:val="22"/>
              </w:rPr>
            </w:pPr>
          </w:p>
        </w:tc>
        <w:tc>
          <w:tcPr>
            <w:tcW w:w="869" w:type="pct"/>
            <w:vMerge/>
            <w:tcBorders>
              <w:top w:val="nil"/>
            </w:tcBorders>
            <w:shd w:val="clear" w:color="auto" w:fill="D9D9D9"/>
          </w:tcPr>
          <w:p w14:paraId="00ECC069" w14:textId="77777777" w:rsidR="004F489F" w:rsidRPr="000870C2" w:rsidRDefault="004F489F" w:rsidP="00F56043">
            <w:pPr>
              <w:spacing w:line="276" w:lineRule="auto"/>
              <w:jc w:val="both"/>
              <w:rPr>
                <w:rFonts w:ascii="Arial" w:hAnsi="Arial" w:cs="Arial"/>
                <w:sz w:val="22"/>
                <w:szCs w:val="22"/>
              </w:rPr>
            </w:pPr>
          </w:p>
        </w:tc>
        <w:tc>
          <w:tcPr>
            <w:tcW w:w="130" w:type="pct"/>
            <w:tcBorders>
              <w:bottom w:val="single" w:sz="6" w:space="0" w:color="000000"/>
            </w:tcBorders>
            <w:shd w:val="clear" w:color="auto" w:fill="D9D9D9"/>
          </w:tcPr>
          <w:p w14:paraId="159E1C97" w14:textId="77777777" w:rsidR="004F489F" w:rsidRPr="000870C2" w:rsidRDefault="004F489F" w:rsidP="00F56043">
            <w:pPr>
              <w:pStyle w:val="TableParagraph"/>
              <w:spacing w:before="145" w:line="276" w:lineRule="auto"/>
              <w:jc w:val="both"/>
              <w:rPr>
                <w:rFonts w:ascii="Arial" w:hAnsi="Arial" w:cs="Arial"/>
              </w:rPr>
            </w:pPr>
            <w:r w:rsidRPr="000870C2">
              <w:rPr>
                <w:rFonts w:ascii="Arial" w:hAnsi="Arial" w:cs="Arial"/>
                <w:w w:val="99"/>
              </w:rPr>
              <w:t>1</w:t>
            </w:r>
          </w:p>
        </w:tc>
        <w:tc>
          <w:tcPr>
            <w:tcW w:w="129" w:type="pct"/>
            <w:tcBorders>
              <w:bottom w:val="single" w:sz="6" w:space="0" w:color="000000"/>
            </w:tcBorders>
            <w:shd w:val="clear" w:color="auto" w:fill="D9D9D9"/>
          </w:tcPr>
          <w:p w14:paraId="6DBB9948" w14:textId="77777777" w:rsidR="004F489F" w:rsidRPr="000870C2" w:rsidRDefault="004F489F" w:rsidP="00F56043">
            <w:pPr>
              <w:pStyle w:val="TableParagraph"/>
              <w:spacing w:before="145" w:line="276" w:lineRule="auto"/>
              <w:jc w:val="both"/>
              <w:rPr>
                <w:rFonts w:ascii="Arial" w:hAnsi="Arial" w:cs="Arial"/>
              </w:rPr>
            </w:pPr>
            <w:r w:rsidRPr="000870C2">
              <w:rPr>
                <w:rFonts w:ascii="Arial" w:hAnsi="Arial" w:cs="Arial"/>
                <w:w w:val="99"/>
              </w:rPr>
              <w:t>2</w:t>
            </w:r>
          </w:p>
        </w:tc>
        <w:tc>
          <w:tcPr>
            <w:tcW w:w="190" w:type="pct"/>
            <w:tcBorders>
              <w:bottom w:val="single" w:sz="6" w:space="0" w:color="000000"/>
            </w:tcBorders>
            <w:shd w:val="clear" w:color="auto" w:fill="D9D9D9"/>
          </w:tcPr>
          <w:p w14:paraId="50F44EFC" w14:textId="77777777" w:rsidR="004F489F" w:rsidRPr="000870C2" w:rsidRDefault="004F489F" w:rsidP="00F56043">
            <w:pPr>
              <w:pStyle w:val="TableParagraph"/>
              <w:spacing w:before="145" w:line="276" w:lineRule="auto"/>
              <w:ind w:left="4"/>
              <w:jc w:val="both"/>
              <w:rPr>
                <w:rFonts w:ascii="Arial" w:hAnsi="Arial" w:cs="Arial"/>
              </w:rPr>
            </w:pPr>
            <w:r w:rsidRPr="000870C2">
              <w:rPr>
                <w:rFonts w:ascii="Arial" w:hAnsi="Arial" w:cs="Arial"/>
                <w:w w:val="99"/>
              </w:rPr>
              <w:t>3</w:t>
            </w:r>
          </w:p>
        </w:tc>
        <w:tc>
          <w:tcPr>
            <w:tcW w:w="168" w:type="pct"/>
            <w:tcBorders>
              <w:bottom w:val="single" w:sz="6" w:space="0" w:color="000000"/>
            </w:tcBorders>
            <w:shd w:val="clear" w:color="auto" w:fill="D9D9D9"/>
          </w:tcPr>
          <w:p w14:paraId="47870A77" w14:textId="77777777" w:rsidR="004F489F" w:rsidRPr="000870C2" w:rsidRDefault="004F489F" w:rsidP="00F56043">
            <w:pPr>
              <w:pStyle w:val="TableParagraph"/>
              <w:spacing w:before="145" w:line="276" w:lineRule="auto"/>
              <w:ind w:left="1"/>
              <w:jc w:val="both"/>
              <w:rPr>
                <w:rFonts w:ascii="Arial" w:hAnsi="Arial" w:cs="Arial"/>
              </w:rPr>
            </w:pPr>
            <w:r w:rsidRPr="000870C2">
              <w:rPr>
                <w:rFonts w:ascii="Arial" w:hAnsi="Arial" w:cs="Arial"/>
                <w:w w:val="99"/>
              </w:rPr>
              <w:t>4</w:t>
            </w:r>
          </w:p>
        </w:tc>
        <w:tc>
          <w:tcPr>
            <w:tcW w:w="169" w:type="pct"/>
            <w:tcBorders>
              <w:bottom w:val="single" w:sz="6" w:space="0" w:color="000000"/>
            </w:tcBorders>
            <w:shd w:val="clear" w:color="auto" w:fill="D9D9D9"/>
          </w:tcPr>
          <w:p w14:paraId="22A946CE" w14:textId="77777777" w:rsidR="004F489F" w:rsidRPr="000870C2" w:rsidRDefault="004F489F" w:rsidP="00F56043">
            <w:pPr>
              <w:pStyle w:val="TableParagraph"/>
              <w:spacing w:before="145" w:line="276" w:lineRule="auto"/>
              <w:ind w:left="1"/>
              <w:jc w:val="both"/>
              <w:rPr>
                <w:rFonts w:ascii="Arial" w:hAnsi="Arial" w:cs="Arial"/>
              </w:rPr>
            </w:pPr>
            <w:r w:rsidRPr="000870C2">
              <w:rPr>
                <w:rFonts w:ascii="Arial" w:hAnsi="Arial" w:cs="Arial"/>
                <w:w w:val="99"/>
              </w:rPr>
              <w:t>5</w:t>
            </w:r>
          </w:p>
        </w:tc>
        <w:tc>
          <w:tcPr>
            <w:tcW w:w="168" w:type="pct"/>
            <w:tcBorders>
              <w:bottom w:val="single" w:sz="6" w:space="0" w:color="000000"/>
            </w:tcBorders>
            <w:shd w:val="clear" w:color="auto" w:fill="D9D9D9"/>
          </w:tcPr>
          <w:p w14:paraId="530E22ED" w14:textId="77777777" w:rsidR="004F489F" w:rsidRPr="000870C2" w:rsidRDefault="004F489F" w:rsidP="00F56043">
            <w:pPr>
              <w:pStyle w:val="TableParagraph"/>
              <w:spacing w:before="145" w:line="276" w:lineRule="auto"/>
              <w:ind w:left="8"/>
              <w:jc w:val="both"/>
              <w:rPr>
                <w:rFonts w:ascii="Arial" w:hAnsi="Arial" w:cs="Arial"/>
              </w:rPr>
            </w:pPr>
            <w:r w:rsidRPr="000870C2">
              <w:rPr>
                <w:rFonts w:ascii="Arial" w:hAnsi="Arial" w:cs="Arial"/>
                <w:w w:val="99"/>
              </w:rPr>
              <w:t>6</w:t>
            </w:r>
          </w:p>
        </w:tc>
        <w:tc>
          <w:tcPr>
            <w:tcW w:w="169" w:type="pct"/>
            <w:tcBorders>
              <w:bottom w:val="single" w:sz="6" w:space="0" w:color="000000"/>
            </w:tcBorders>
            <w:shd w:val="clear" w:color="auto" w:fill="D9D9D9"/>
          </w:tcPr>
          <w:p w14:paraId="605ED2FC" w14:textId="77777777" w:rsidR="004F489F" w:rsidRPr="000870C2" w:rsidRDefault="004F489F" w:rsidP="00F56043">
            <w:pPr>
              <w:pStyle w:val="TableParagraph"/>
              <w:spacing w:before="145" w:line="276" w:lineRule="auto"/>
              <w:ind w:left="3"/>
              <w:jc w:val="both"/>
              <w:rPr>
                <w:rFonts w:ascii="Arial" w:hAnsi="Arial" w:cs="Arial"/>
              </w:rPr>
            </w:pPr>
            <w:r w:rsidRPr="000870C2">
              <w:rPr>
                <w:rFonts w:ascii="Arial" w:hAnsi="Arial" w:cs="Arial"/>
                <w:w w:val="99"/>
              </w:rPr>
              <w:t>7</w:t>
            </w:r>
          </w:p>
        </w:tc>
        <w:tc>
          <w:tcPr>
            <w:tcW w:w="168" w:type="pct"/>
            <w:tcBorders>
              <w:bottom w:val="single" w:sz="6" w:space="0" w:color="000000"/>
            </w:tcBorders>
            <w:shd w:val="clear" w:color="auto" w:fill="D9D9D9"/>
          </w:tcPr>
          <w:p w14:paraId="30D0F52D" w14:textId="77777777" w:rsidR="004F489F" w:rsidRPr="000870C2" w:rsidRDefault="004F489F" w:rsidP="00F56043">
            <w:pPr>
              <w:pStyle w:val="TableParagraph"/>
              <w:spacing w:before="145" w:line="276" w:lineRule="auto"/>
              <w:jc w:val="both"/>
              <w:rPr>
                <w:rFonts w:ascii="Arial" w:hAnsi="Arial" w:cs="Arial"/>
              </w:rPr>
            </w:pPr>
            <w:r w:rsidRPr="000870C2">
              <w:rPr>
                <w:rFonts w:ascii="Arial" w:hAnsi="Arial" w:cs="Arial"/>
                <w:w w:val="99"/>
              </w:rPr>
              <w:t>8</w:t>
            </w:r>
          </w:p>
        </w:tc>
        <w:tc>
          <w:tcPr>
            <w:tcW w:w="144" w:type="pct"/>
            <w:tcBorders>
              <w:bottom w:val="single" w:sz="6" w:space="0" w:color="000000"/>
            </w:tcBorders>
            <w:shd w:val="clear" w:color="auto" w:fill="D9D9D9"/>
          </w:tcPr>
          <w:p w14:paraId="5B5A7AD7" w14:textId="77777777" w:rsidR="004F489F" w:rsidRPr="000870C2" w:rsidRDefault="004F489F" w:rsidP="00F56043">
            <w:pPr>
              <w:pStyle w:val="TableParagraph"/>
              <w:spacing w:before="145" w:line="276" w:lineRule="auto"/>
              <w:jc w:val="both"/>
              <w:rPr>
                <w:rFonts w:ascii="Arial" w:hAnsi="Arial" w:cs="Arial"/>
              </w:rPr>
            </w:pPr>
            <w:r w:rsidRPr="000870C2">
              <w:rPr>
                <w:rFonts w:ascii="Arial" w:hAnsi="Arial" w:cs="Arial"/>
                <w:w w:val="99"/>
              </w:rPr>
              <w:t>9</w:t>
            </w:r>
          </w:p>
        </w:tc>
        <w:tc>
          <w:tcPr>
            <w:tcW w:w="193" w:type="pct"/>
            <w:shd w:val="clear" w:color="auto" w:fill="D9D9D9"/>
          </w:tcPr>
          <w:p w14:paraId="39276C7D" w14:textId="77777777" w:rsidR="004F489F" w:rsidRPr="000870C2" w:rsidRDefault="004F489F" w:rsidP="00F56043">
            <w:pPr>
              <w:pStyle w:val="TableParagraph"/>
              <w:spacing w:before="145" w:line="276" w:lineRule="auto"/>
              <w:ind w:left="134"/>
              <w:jc w:val="both"/>
              <w:rPr>
                <w:rFonts w:ascii="Arial" w:hAnsi="Arial" w:cs="Arial"/>
              </w:rPr>
            </w:pPr>
            <w:r w:rsidRPr="000870C2">
              <w:rPr>
                <w:rFonts w:ascii="Arial" w:hAnsi="Arial" w:cs="Arial"/>
              </w:rPr>
              <w:t>10</w:t>
            </w:r>
          </w:p>
        </w:tc>
        <w:tc>
          <w:tcPr>
            <w:tcW w:w="192" w:type="pct"/>
            <w:shd w:val="clear" w:color="auto" w:fill="D9D9D9"/>
          </w:tcPr>
          <w:p w14:paraId="3879BDD8" w14:textId="77777777" w:rsidR="004F489F" w:rsidRPr="000870C2" w:rsidRDefault="004F489F" w:rsidP="00F56043">
            <w:pPr>
              <w:pStyle w:val="TableParagraph"/>
              <w:spacing w:before="145" w:line="276" w:lineRule="auto"/>
              <w:ind w:left="134"/>
              <w:jc w:val="both"/>
              <w:rPr>
                <w:rFonts w:ascii="Arial" w:hAnsi="Arial" w:cs="Arial"/>
              </w:rPr>
            </w:pPr>
            <w:r w:rsidRPr="000870C2">
              <w:rPr>
                <w:rFonts w:ascii="Arial" w:hAnsi="Arial" w:cs="Arial"/>
              </w:rPr>
              <w:t>11</w:t>
            </w:r>
          </w:p>
        </w:tc>
      </w:tr>
      <w:tr w:rsidR="004F489F" w:rsidRPr="000870C2" w14:paraId="26B2384C" w14:textId="77777777" w:rsidTr="00F56043">
        <w:trPr>
          <w:trHeight w:val="181"/>
        </w:trPr>
        <w:tc>
          <w:tcPr>
            <w:tcW w:w="675" w:type="pct"/>
            <w:vMerge w:val="restart"/>
          </w:tcPr>
          <w:p w14:paraId="6A78F671" w14:textId="77777777" w:rsidR="004F489F" w:rsidRPr="000870C2" w:rsidRDefault="004F489F" w:rsidP="00F56043">
            <w:pPr>
              <w:pStyle w:val="TableParagraph"/>
              <w:spacing w:line="276" w:lineRule="auto"/>
              <w:jc w:val="both"/>
              <w:rPr>
                <w:rFonts w:ascii="Arial" w:hAnsi="Arial" w:cs="Arial"/>
              </w:rPr>
            </w:pPr>
          </w:p>
        </w:tc>
        <w:tc>
          <w:tcPr>
            <w:tcW w:w="759" w:type="pct"/>
            <w:vMerge w:val="restart"/>
          </w:tcPr>
          <w:p w14:paraId="3D932D56" w14:textId="77777777" w:rsidR="004F489F" w:rsidRPr="000870C2" w:rsidRDefault="004F489F" w:rsidP="00F56043">
            <w:pPr>
              <w:pStyle w:val="TableParagraph"/>
              <w:spacing w:line="276" w:lineRule="auto"/>
              <w:jc w:val="both"/>
              <w:rPr>
                <w:rFonts w:ascii="Arial" w:hAnsi="Arial" w:cs="Arial"/>
              </w:rPr>
            </w:pPr>
          </w:p>
        </w:tc>
        <w:tc>
          <w:tcPr>
            <w:tcW w:w="875" w:type="pct"/>
            <w:vMerge w:val="restart"/>
          </w:tcPr>
          <w:p w14:paraId="523EFF61" w14:textId="77777777" w:rsidR="004F489F" w:rsidRPr="000870C2" w:rsidRDefault="004F489F" w:rsidP="00F56043">
            <w:pPr>
              <w:pStyle w:val="TableParagraph"/>
              <w:spacing w:line="276" w:lineRule="auto"/>
              <w:jc w:val="both"/>
              <w:rPr>
                <w:rFonts w:ascii="Arial" w:hAnsi="Arial" w:cs="Arial"/>
              </w:rPr>
            </w:pPr>
          </w:p>
        </w:tc>
        <w:tc>
          <w:tcPr>
            <w:tcW w:w="869" w:type="pct"/>
            <w:vMerge w:val="restart"/>
          </w:tcPr>
          <w:p w14:paraId="55D7FC7C" w14:textId="77777777" w:rsidR="004F489F" w:rsidRPr="000870C2" w:rsidRDefault="004F489F" w:rsidP="00F56043">
            <w:pPr>
              <w:pStyle w:val="TableParagraph"/>
              <w:spacing w:line="276" w:lineRule="auto"/>
              <w:jc w:val="both"/>
              <w:rPr>
                <w:rFonts w:ascii="Arial" w:hAnsi="Arial" w:cs="Arial"/>
              </w:rPr>
            </w:pPr>
          </w:p>
        </w:tc>
        <w:tc>
          <w:tcPr>
            <w:tcW w:w="130" w:type="pct"/>
            <w:tcBorders>
              <w:top w:val="single" w:sz="6" w:space="0" w:color="000000"/>
            </w:tcBorders>
          </w:tcPr>
          <w:p w14:paraId="59FE0F7D" w14:textId="77777777" w:rsidR="004F489F" w:rsidRPr="000870C2" w:rsidRDefault="004F489F" w:rsidP="00F56043">
            <w:pPr>
              <w:pStyle w:val="TableParagraph"/>
              <w:spacing w:line="276" w:lineRule="auto"/>
              <w:jc w:val="both"/>
              <w:rPr>
                <w:rFonts w:ascii="Arial" w:hAnsi="Arial" w:cs="Arial"/>
              </w:rPr>
            </w:pPr>
          </w:p>
        </w:tc>
        <w:tc>
          <w:tcPr>
            <w:tcW w:w="129" w:type="pct"/>
            <w:tcBorders>
              <w:top w:val="single" w:sz="6" w:space="0" w:color="000000"/>
            </w:tcBorders>
          </w:tcPr>
          <w:p w14:paraId="02A52493" w14:textId="77777777" w:rsidR="004F489F" w:rsidRPr="000870C2" w:rsidRDefault="004F489F" w:rsidP="00F56043">
            <w:pPr>
              <w:pStyle w:val="TableParagraph"/>
              <w:spacing w:line="276" w:lineRule="auto"/>
              <w:jc w:val="both"/>
              <w:rPr>
                <w:rFonts w:ascii="Arial" w:hAnsi="Arial" w:cs="Arial"/>
              </w:rPr>
            </w:pPr>
          </w:p>
        </w:tc>
        <w:tc>
          <w:tcPr>
            <w:tcW w:w="190" w:type="pct"/>
            <w:tcBorders>
              <w:top w:val="single" w:sz="6" w:space="0" w:color="000000"/>
            </w:tcBorders>
          </w:tcPr>
          <w:p w14:paraId="1478E00A"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7C37A1CB" w14:textId="77777777" w:rsidR="004F489F" w:rsidRPr="000870C2" w:rsidRDefault="004F489F" w:rsidP="00F56043">
            <w:pPr>
              <w:pStyle w:val="TableParagraph"/>
              <w:spacing w:line="276" w:lineRule="auto"/>
              <w:jc w:val="both"/>
              <w:rPr>
                <w:rFonts w:ascii="Arial" w:hAnsi="Arial" w:cs="Arial"/>
              </w:rPr>
            </w:pPr>
          </w:p>
        </w:tc>
        <w:tc>
          <w:tcPr>
            <w:tcW w:w="169" w:type="pct"/>
            <w:tcBorders>
              <w:top w:val="single" w:sz="6" w:space="0" w:color="000000"/>
            </w:tcBorders>
          </w:tcPr>
          <w:p w14:paraId="7D46E87F"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245244CD" w14:textId="77777777" w:rsidR="004F489F" w:rsidRPr="000870C2" w:rsidRDefault="004F489F" w:rsidP="00F56043">
            <w:pPr>
              <w:pStyle w:val="TableParagraph"/>
              <w:spacing w:line="276" w:lineRule="auto"/>
              <w:jc w:val="both"/>
              <w:rPr>
                <w:rFonts w:ascii="Arial" w:hAnsi="Arial" w:cs="Arial"/>
              </w:rPr>
            </w:pPr>
          </w:p>
        </w:tc>
        <w:tc>
          <w:tcPr>
            <w:tcW w:w="169" w:type="pct"/>
            <w:tcBorders>
              <w:top w:val="single" w:sz="6" w:space="0" w:color="000000"/>
            </w:tcBorders>
          </w:tcPr>
          <w:p w14:paraId="03263F46"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6D5608E3" w14:textId="77777777" w:rsidR="004F489F" w:rsidRPr="000870C2" w:rsidRDefault="004F489F" w:rsidP="00F56043">
            <w:pPr>
              <w:pStyle w:val="TableParagraph"/>
              <w:spacing w:line="276" w:lineRule="auto"/>
              <w:jc w:val="both"/>
              <w:rPr>
                <w:rFonts w:ascii="Arial" w:hAnsi="Arial" w:cs="Arial"/>
              </w:rPr>
            </w:pPr>
          </w:p>
        </w:tc>
        <w:tc>
          <w:tcPr>
            <w:tcW w:w="144" w:type="pct"/>
            <w:tcBorders>
              <w:top w:val="single" w:sz="6" w:space="0" w:color="000000"/>
            </w:tcBorders>
          </w:tcPr>
          <w:p w14:paraId="189FEFF8" w14:textId="77777777" w:rsidR="004F489F" w:rsidRPr="000870C2" w:rsidRDefault="004F489F" w:rsidP="00F56043">
            <w:pPr>
              <w:pStyle w:val="TableParagraph"/>
              <w:spacing w:line="276" w:lineRule="auto"/>
              <w:jc w:val="both"/>
              <w:rPr>
                <w:rFonts w:ascii="Arial" w:hAnsi="Arial" w:cs="Arial"/>
              </w:rPr>
            </w:pPr>
          </w:p>
        </w:tc>
        <w:tc>
          <w:tcPr>
            <w:tcW w:w="193" w:type="pct"/>
          </w:tcPr>
          <w:p w14:paraId="4AC5BF1B" w14:textId="77777777" w:rsidR="004F489F" w:rsidRPr="000870C2" w:rsidRDefault="004F489F" w:rsidP="00F56043">
            <w:pPr>
              <w:pStyle w:val="TableParagraph"/>
              <w:spacing w:line="276" w:lineRule="auto"/>
              <w:jc w:val="both"/>
              <w:rPr>
                <w:rFonts w:ascii="Arial" w:hAnsi="Arial" w:cs="Arial"/>
              </w:rPr>
            </w:pPr>
          </w:p>
        </w:tc>
        <w:tc>
          <w:tcPr>
            <w:tcW w:w="192" w:type="pct"/>
          </w:tcPr>
          <w:p w14:paraId="1F4149A0" w14:textId="77777777" w:rsidR="004F489F" w:rsidRPr="000870C2" w:rsidRDefault="004F489F" w:rsidP="00F56043">
            <w:pPr>
              <w:pStyle w:val="TableParagraph"/>
              <w:spacing w:line="276" w:lineRule="auto"/>
              <w:jc w:val="both"/>
              <w:rPr>
                <w:rFonts w:ascii="Arial" w:hAnsi="Arial" w:cs="Arial"/>
              </w:rPr>
            </w:pPr>
          </w:p>
        </w:tc>
      </w:tr>
      <w:tr w:rsidR="004F489F" w:rsidRPr="000870C2" w14:paraId="39AA67CF" w14:textId="77777777" w:rsidTr="00F56043">
        <w:trPr>
          <w:trHeight w:val="182"/>
        </w:trPr>
        <w:tc>
          <w:tcPr>
            <w:tcW w:w="675" w:type="pct"/>
            <w:vMerge/>
            <w:tcBorders>
              <w:top w:val="nil"/>
            </w:tcBorders>
          </w:tcPr>
          <w:p w14:paraId="1E2685CA" w14:textId="77777777" w:rsidR="004F489F" w:rsidRPr="000870C2" w:rsidRDefault="004F489F" w:rsidP="00F56043">
            <w:pPr>
              <w:spacing w:line="276" w:lineRule="auto"/>
              <w:jc w:val="both"/>
              <w:rPr>
                <w:rFonts w:ascii="Arial" w:hAnsi="Arial" w:cs="Arial"/>
                <w:sz w:val="22"/>
                <w:szCs w:val="22"/>
              </w:rPr>
            </w:pPr>
          </w:p>
        </w:tc>
        <w:tc>
          <w:tcPr>
            <w:tcW w:w="759" w:type="pct"/>
            <w:vMerge/>
            <w:tcBorders>
              <w:top w:val="nil"/>
            </w:tcBorders>
          </w:tcPr>
          <w:p w14:paraId="46E7697A" w14:textId="77777777" w:rsidR="004F489F" w:rsidRPr="000870C2" w:rsidRDefault="004F489F" w:rsidP="00F56043">
            <w:pPr>
              <w:spacing w:line="276" w:lineRule="auto"/>
              <w:jc w:val="both"/>
              <w:rPr>
                <w:rFonts w:ascii="Arial" w:hAnsi="Arial" w:cs="Arial"/>
                <w:sz w:val="22"/>
                <w:szCs w:val="22"/>
              </w:rPr>
            </w:pPr>
          </w:p>
        </w:tc>
        <w:tc>
          <w:tcPr>
            <w:tcW w:w="875" w:type="pct"/>
            <w:vMerge/>
            <w:tcBorders>
              <w:top w:val="nil"/>
            </w:tcBorders>
          </w:tcPr>
          <w:p w14:paraId="36C65805" w14:textId="77777777" w:rsidR="004F489F" w:rsidRPr="000870C2" w:rsidRDefault="004F489F" w:rsidP="00F56043">
            <w:pPr>
              <w:spacing w:line="276" w:lineRule="auto"/>
              <w:jc w:val="both"/>
              <w:rPr>
                <w:rFonts w:ascii="Arial" w:hAnsi="Arial" w:cs="Arial"/>
                <w:sz w:val="22"/>
                <w:szCs w:val="22"/>
              </w:rPr>
            </w:pPr>
          </w:p>
        </w:tc>
        <w:tc>
          <w:tcPr>
            <w:tcW w:w="869" w:type="pct"/>
            <w:vMerge/>
            <w:tcBorders>
              <w:top w:val="nil"/>
            </w:tcBorders>
          </w:tcPr>
          <w:p w14:paraId="722B8477" w14:textId="77777777" w:rsidR="004F489F" w:rsidRPr="000870C2" w:rsidRDefault="004F489F" w:rsidP="00F56043">
            <w:pPr>
              <w:spacing w:line="276" w:lineRule="auto"/>
              <w:jc w:val="both"/>
              <w:rPr>
                <w:rFonts w:ascii="Arial" w:hAnsi="Arial" w:cs="Arial"/>
                <w:sz w:val="22"/>
                <w:szCs w:val="22"/>
              </w:rPr>
            </w:pPr>
          </w:p>
        </w:tc>
        <w:tc>
          <w:tcPr>
            <w:tcW w:w="130" w:type="pct"/>
          </w:tcPr>
          <w:p w14:paraId="0A85C278" w14:textId="77777777" w:rsidR="004F489F" w:rsidRPr="000870C2" w:rsidRDefault="004F489F" w:rsidP="00F56043">
            <w:pPr>
              <w:pStyle w:val="TableParagraph"/>
              <w:spacing w:line="276" w:lineRule="auto"/>
              <w:jc w:val="both"/>
              <w:rPr>
                <w:rFonts w:ascii="Arial" w:hAnsi="Arial" w:cs="Arial"/>
              </w:rPr>
            </w:pPr>
          </w:p>
        </w:tc>
        <w:tc>
          <w:tcPr>
            <w:tcW w:w="129" w:type="pct"/>
          </w:tcPr>
          <w:p w14:paraId="4882252C" w14:textId="77777777" w:rsidR="004F489F" w:rsidRPr="000870C2" w:rsidRDefault="004F489F" w:rsidP="00F56043">
            <w:pPr>
              <w:pStyle w:val="TableParagraph"/>
              <w:spacing w:line="276" w:lineRule="auto"/>
              <w:jc w:val="both"/>
              <w:rPr>
                <w:rFonts w:ascii="Arial" w:hAnsi="Arial" w:cs="Arial"/>
              </w:rPr>
            </w:pPr>
          </w:p>
        </w:tc>
        <w:tc>
          <w:tcPr>
            <w:tcW w:w="190" w:type="pct"/>
          </w:tcPr>
          <w:p w14:paraId="43D8EFF0" w14:textId="77777777" w:rsidR="004F489F" w:rsidRPr="000870C2" w:rsidRDefault="004F489F" w:rsidP="00F56043">
            <w:pPr>
              <w:pStyle w:val="TableParagraph"/>
              <w:spacing w:line="276" w:lineRule="auto"/>
              <w:jc w:val="both"/>
              <w:rPr>
                <w:rFonts w:ascii="Arial" w:hAnsi="Arial" w:cs="Arial"/>
              </w:rPr>
            </w:pPr>
          </w:p>
        </w:tc>
        <w:tc>
          <w:tcPr>
            <w:tcW w:w="168" w:type="pct"/>
          </w:tcPr>
          <w:p w14:paraId="747993B0" w14:textId="77777777" w:rsidR="004F489F" w:rsidRPr="000870C2" w:rsidRDefault="004F489F" w:rsidP="00F56043">
            <w:pPr>
              <w:pStyle w:val="TableParagraph"/>
              <w:spacing w:line="276" w:lineRule="auto"/>
              <w:jc w:val="both"/>
              <w:rPr>
                <w:rFonts w:ascii="Arial" w:hAnsi="Arial" w:cs="Arial"/>
              </w:rPr>
            </w:pPr>
          </w:p>
        </w:tc>
        <w:tc>
          <w:tcPr>
            <w:tcW w:w="169" w:type="pct"/>
          </w:tcPr>
          <w:p w14:paraId="7723CE68" w14:textId="77777777" w:rsidR="004F489F" w:rsidRPr="000870C2" w:rsidRDefault="004F489F" w:rsidP="00F56043">
            <w:pPr>
              <w:pStyle w:val="TableParagraph"/>
              <w:spacing w:line="276" w:lineRule="auto"/>
              <w:jc w:val="both"/>
              <w:rPr>
                <w:rFonts w:ascii="Arial" w:hAnsi="Arial" w:cs="Arial"/>
              </w:rPr>
            </w:pPr>
          </w:p>
        </w:tc>
        <w:tc>
          <w:tcPr>
            <w:tcW w:w="168" w:type="pct"/>
          </w:tcPr>
          <w:p w14:paraId="33B25535" w14:textId="77777777" w:rsidR="004F489F" w:rsidRPr="000870C2" w:rsidRDefault="004F489F" w:rsidP="00F56043">
            <w:pPr>
              <w:pStyle w:val="TableParagraph"/>
              <w:spacing w:line="276" w:lineRule="auto"/>
              <w:jc w:val="both"/>
              <w:rPr>
                <w:rFonts w:ascii="Arial" w:hAnsi="Arial" w:cs="Arial"/>
              </w:rPr>
            </w:pPr>
          </w:p>
        </w:tc>
        <w:tc>
          <w:tcPr>
            <w:tcW w:w="169" w:type="pct"/>
          </w:tcPr>
          <w:p w14:paraId="5B7B9B9B" w14:textId="77777777" w:rsidR="004F489F" w:rsidRPr="000870C2" w:rsidRDefault="004F489F" w:rsidP="00F56043">
            <w:pPr>
              <w:pStyle w:val="TableParagraph"/>
              <w:spacing w:line="276" w:lineRule="auto"/>
              <w:jc w:val="both"/>
              <w:rPr>
                <w:rFonts w:ascii="Arial" w:hAnsi="Arial" w:cs="Arial"/>
              </w:rPr>
            </w:pPr>
          </w:p>
        </w:tc>
        <w:tc>
          <w:tcPr>
            <w:tcW w:w="168" w:type="pct"/>
          </w:tcPr>
          <w:p w14:paraId="300D82D8" w14:textId="77777777" w:rsidR="004F489F" w:rsidRPr="000870C2" w:rsidRDefault="004F489F" w:rsidP="00F56043">
            <w:pPr>
              <w:pStyle w:val="TableParagraph"/>
              <w:spacing w:line="276" w:lineRule="auto"/>
              <w:jc w:val="both"/>
              <w:rPr>
                <w:rFonts w:ascii="Arial" w:hAnsi="Arial" w:cs="Arial"/>
              </w:rPr>
            </w:pPr>
          </w:p>
        </w:tc>
        <w:tc>
          <w:tcPr>
            <w:tcW w:w="144" w:type="pct"/>
          </w:tcPr>
          <w:p w14:paraId="116163C6" w14:textId="77777777" w:rsidR="004F489F" w:rsidRPr="000870C2" w:rsidRDefault="004F489F" w:rsidP="00F56043">
            <w:pPr>
              <w:pStyle w:val="TableParagraph"/>
              <w:spacing w:line="276" w:lineRule="auto"/>
              <w:jc w:val="both"/>
              <w:rPr>
                <w:rFonts w:ascii="Arial" w:hAnsi="Arial" w:cs="Arial"/>
              </w:rPr>
            </w:pPr>
          </w:p>
        </w:tc>
        <w:tc>
          <w:tcPr>
            <w:tcW w:w="193" w:type="pct"/>
          </w:tcPr>
          <w:p w14:paraId="603D6B75" w14:textId="77777777" w:rsidR="004F489F" w:rsidRPr="000870C2" w:rsidRDefault="004F489F" w:rsidP="00F56043">
            <w:pPr>
              <w:pStyle w:val="TableParagraph"/>
              <w:spacing w:line="276" w:lineRule="auto"/>
              <w:jc w:val="both"/>
              <w:rPr>
                <w:rFonts w:ascii="Arial" w:hAnsi="Arial" w:cs="Arial"/>
              </w:rPr>
            </w:pPr>
          </w:p>
        </w:tc>
        <w:tc>
          <w:tcPr>
            <w:tcW w:w="192" w:type="pct"/>
          </w:tcPr>
          <w:p w14:paraId="2F50611D" w14:textId="77777777" w:rsidR="004F489F" w:rsidRPr="000870C2" w:rsidRDefault="004F489F" w:rsidP="00F56043">
            <w:pPr>
              <w:pStyle w:val="TableParagraph"/>
              <w:spacing w:line="276" w:lineRule="auto"/>
              <w:jc w:val="both"/>
              <w:rPr>
                <w:rFonts w:ascii="Arial" w:hAnsi="Arial" w:cs="Arial"/>
              </w:rPr>
            </w:pPr>
          </w:p>
        </w:tc>
      </w:tr>
      <w:tr w:rsidR="004F489F" w:rsidRPr="000870C2" w14:paraId="4A3AD1F4" w14:textId="77777777" w:rsidTr="00F56043">
        <w:trPr>
          <w:trHeight w:val="185"/>
        </w:trPr>
        <w:tc>
          <w:tcPr>
            <w:tcW w:w="675" w:type="pct"/>
            <w:vMerge/>
            <w:tcBorders>
              <w:top w:val="nil"/>
            </w:tcBorders>
          </w:tcPr>
          <w:p w14:paraId="595D349C" w14:textId="77777777" w:rsidR="004F489F" w:rsidRPr="000870C2" w:rsidRDefault="004F489F" w:rsidP="00F56043">
            <w:pPr>
              <w:spacing w:line="276" w:lineRule="auto"/>
              <w:jc w:val="both"/>
              <w:rPr>
                <w:rFonts w:ascii="Arial" w:hAnsi="Arial" w:cs="Arial"/>
                <w:sz w:val="22"/>
                <w:szCs w:val="22"/>
              </w:rPr>
            </w:pPr>
          </w:p>
        </w:tc>
        <w:tc>
          <w:tcPr>
            <w:tcW w:w="759" w:type="pct"/>
            <w:vMerge/>
            <w:tcBorders>
              <w:top w:val="nil"/>
            </w:tcBorders>
          </w:tcPr>
          <w:p w14:paraId="67B8184A" w14:textId="77777777" w:rsidR="004F489F" w:rsidRPr="000870C2" w:rsidRDefault="004F489F" w:rsidP="00F56043">
            <w:pPr>
              <w:spacing w:line="276" w:lineRule="auto"/>
              <w:jc w:val="both"/>
              <w:rPr>
                <w:rFonts w:ascii="Arial" w:hAnsi="Arial" w:cs="Arial"/>
                <w:sz w:val="22"/>
                <w:szCs w:val="22"/>
              </w:rPr>
            </w:pPr>
          </w:p>
        </w:tc>
        <w:tc>
          <w:tcPr>
            <w:tcW w:w="875" w:type="pct"/>
            <w:vMerge/>
            <w:tcBorders>
              <w:top w:val="nil"/>
            </w:tcBorders>
          </w:tcPr>
          <w:p w14:paraId="1C88C400" w14:textId="77777777" w:rsidR="004F489F" w:rsidRPr="000870C2" w:rsidRDefault="004F489F" w:rsidP="00F56043">
            <w:pPr>
              <w:spacing w:line="276" w:lineRule="auto"/>
              <w:jc w:val="both"/>
              <w:rPr>
                <w:rFonts w:ascii="Arial" w:hAnsi="Arial" w:cs="Arial"/>
                <w:sz w:val="22"/>
                <w:szCs w:val="22"/>
              </w:rPr>
            </w:pPr>
          </w:p>
        </w:tc>
        <w:tc>
          <w:tcPr>
            <w:tcW w:w="869" w:type="pct"/>
            <w:vMerge/>
            <w:tcBorders>
              <w:top w:val="nil"/>
            </w:tcBorders>
          </w:tcPr>
          <w:p w14:paraId="45D3E3CE" w14:textId="77777777" w:rsidR="004F489F" w:rsidRPr="000870C2" w:rsidRDefault="004F489F" w:rsidP="00F56043">
            <w:pPr>
              <w:spacing w:line="276" w:lineRule="auto"/>
              <w:jc w:val="both"/>
              <w:rPr>
                <w:rFonts w:ascii="Arial" w:hAnsi="Arial" w:cs="Arial"/>
                <w:sz w:val="22"/>
                <w:szCs w:val="22"/>
              </w:rPr>
            </w:pPr>
          </w:p>
        </w:tc>
        <w:tc>
          <w:tcPr>
            <w:tcW w:w="130" w:type="pct"/>
            <w:tcBorders>
              <w:bottom w:val="single" w:sz="6" w:space="0" w:color="000000"/>
            </w:tcBorders>
          </w:tcPr>
          <w:p w14:paraId="6CD72B54" w14:textId="77777777" w:rsidR="004F489F" w:rsidRPr="000870C2" w:rsidRDefault="004F489F" w:rsidP="00F56043">
            <w:pPr>
              <w:pStyle w:val="TableParagraph"/>
              <w:spacing w:line="276" w:lineRule="auto"/>
              <w:jc w:val="both"/>
              <w:rPr>
                <w:rFonts w:ascii="Arial" w:hAnsi="Arial" w:cs="Arial"/>
              </w:rPr>
            </w:pPr>
          </w:p>
        </w:tc>
        <w:tc>
          <w:tcPr>
            <w:tcW w:w="129" w:type="pct"/>
            <w:tcBorders>
              <w:bottom w:val="single" w:sz="6" w:space="0" w:color="000000"/>
            </w:tcBorders>
          </w:tcPr>
          <w:p w14:paraId="15A61906" w14:textId="77777777" w:rsidR="004F489F" w:rsidRPr="000870C2" w:rsidRDefault="004F489F" w:rsidP="00F56043">
            <w:pPr>
              <w:pStyle w:val="TableParagraph"/>
              <w:spacing w:line="276" w:lineRule="auto"/>
              <w:jc w:val="both"/>
              <w:rPr>
                <w:rFonts w:ascii="Arial" w:hAnsi="Arial" w:cs="Arial"/>
              </w:rPr>
            </w:pPr>
          </w:p>
        </w:tc>
        <w:tc>
          <w:tcPr>
            <w:tcW w:w="190" w:type="pct"/>
            <w:tcBorders>
              <w:bottom w:val="single" w:sz="6" w:space="0" w:color="000000"/>
            </w:tcBorders>
          </w:tcPr>
          <w:p w14:paraId="201AB70D" w14:textId="77777777" w:rsidR="004F489F" w:rsidRPr="000870C2" w:rsidRDefault="004F489F" w:rsidP="00F56043">
            <w:pPr>
              <w:pStyle w:val="TableParagraph"/>
              <w:spacing w:line="276" w:lineRule="auto"/>
              <w:jc w:val="both"/>
              <w:rPr>
                <w:rFonts w:ascii="Arial" w:hAnsi="Arial" w:cs="Arial"/>
              </w:rPr>
            </w:pPr>
          </w:p>
        </w:tc>
        <w:tc>
          <w:tcPr>
            <w:tcW w:w="168" w:type="pct"/>
            <w:tcBorders>
              <w:bottom w:val="single" w:sz="6" w:space="0" w:color="000000"/>
            </w:tcBorders>
          </w:tcPr>
          <w:p w14:paraId="3BED2638" w14:textId="77777777" w:rsidR="004F489F" w:rsidRPr="000870C2" w:rsidRDefault="004F489F" w:rsidP="00F56043">
            <w:pPr>
              <w:pStyle w:val="TableParagraph"/>
              <w:spacing w:line="276" w:lineRule="auto"/>
              <w:jc w:val="both"/>
              <w:rPr>
                <w:rFonts w:ascii="Arial" w:hAnsi="Arial" w:cs="Arial"/>
              </w:rPr>
            </w:pPr>
          </w:p>
        </w:tc>
        <w:tc>
          <w:tcPr>
            <w:tcW w:w="169" w:type="pct"/>
            <w:tcBorders>
              <w:bottom w:val="single" w:sz="6" w:space="0" w:color="000000"/>
            </w:tcBorders>
          </w:tcPr>
          <w:p w14:paraId="13E00A8A" w14:textId="77777777" w:rsidR="004F489F" w:rsidRPr="000870C2" w:rsidRDefault="004F489F" w:rsidP="00F56043">
            <w:pPr>
              <w:pStyle w:val="TableParagraph"/>
              <w:spacing w:line="276" w:lineRule="auto"/>
              <w:jc w:val="both"/>
              <w:rPr>
                <w:rFonts w:ascii="Arial" w:hAnsi="Arial" w:cs="Arial"/>
              </w:rPr>
            </w:pPr>
          </w:p>
        </w:tc>
        <w:tc>
          <w:tcPr>
            <w:tcW w:w="168" w:type="pct"/>
            <w:tcBorders>
              <w:bottom w:val="single" w:sz="6" w:space="0" w:color="000000"/>
            </w:tcBorders>
          </w:tcPr>
          <w:p w14:paraId="1500FB98" w14:textId="77777777" w:rsidR="004F489F" w:rsidRPr="000870C2" w:rsidRDefault="004F489F" w:rsidP="00F56043">
            <w:pPr>
              <w:pStyle w:val="TableParagraph"/>
              <w:spacing w:line="276" w:lineRule="auto"/>
              <w:jc w:val="both"/>
              <w:rPr>
                <w:rFonts w:ascii="Arial" w:hAnsi="Arial" w:cs="Arial"/>
              </w:rPr>
            </w:pPr>
          </w:p>
        </w:tc>
        <w:tc>
          <w:tcPr>
            <w:tcW w:w="169" w:type="pct"/>
            <w:tcBorders>
              <w:bottom w:val="single" w:sz="6" w:space="0" w:color="000000"/>
            </w:tcBorders>
          </w:tcPr>
          <w:p w14:paraId="61C0B72E" w14:textId="77777777" w:rsidR="004F489F" w:rsidRPr="000870C2" w:rsidRDefault="004F489F" w:rsidP="00F56043">
            <w:pPr>
              <w:pStyle w:val="TableParagraph"/>
              <w:spacing w:line="276" w:lineRule="auto"/>
              <w:jc w:val="both"/>
              <w:rPr>
                <w:rFonts w:ascii="Arial" w:hAnsi="Arial" w:cs="Arial"/>
              </w:rPr>
            </w:pPr>
          </w:p>
        </w:tc>
        <w:tc>
          <w:tcPr>
            <w:tcW w:w="168" w:type="pct"/>
            <w:tcBorders>
              <w:bottom w:val="single" w:sz="6" w:space="0" w:color="000000"/>
            </w:tcBorders>
          </w:tcPr>
          <w:p w14:paraId="39404C0F" w14:textId="77777777" w:rsidR="004F489F" w:rsidRPr="000870C2" w:rsidRDefault="004F489F" w:rsidP="00F56043">
            <w:pPr>
              <w:pStyle w:val="TableParagraph"/>
              <w:spacing w:line="276" w:lineRule="auto"/>
              <w:jc w:val="both"/>
              <w:rPr>
                <w:rFonts w:ascii="Arial" w:hAnsi="Arial" w:cs="Arial"/>
              </w:rPr>
            </w:pPr>
          </w:p>
        </w:tc>
        <w:tc>
          <w:tcPr>
            <w:tcW w:w="144" w:type="pct"/>
            <w:tcBorders>
              <w:bottom w:val="single" w:sz="6" w:space="0" w:color="000000"/>
            </w:tcBorders>
          </w:tcPr>
          <w:p w14:paraId="72B2A7F3" w14:textId="77777777" w:rsidR="004F489F" w:rsidRPr="000870C2" w:rsidRDefault="004F489F" w:rsidP="00F56043">
            <w:pPr>
              <w:pStyle w:val="TableParagraph"/>
              <w:spacing w:line="276" w:lineRule="auto"/>
              <w:jc w:val="both"/>
              <w:rPr>
                <w:rFonts w:ascii="Arial" w:hAnsi="Arial" w:cs="Arial"/>
              </w:rPr>
            </w:pPr>
          </w:p>
        </w:tc>
        <w:tc>
          <w:tcPr>
            <w:tcW w:w="193" w:type="pct"/>
          </w:tcPr>
          <w:p w14:paraId="4AE20093" w14:textId="77777777" w:rsidR="004F489F" w:rsidRPr="000870C2" w:rsidRDefault="004F489F" w:rsidP="00F56043">
            <w:pPr>
              <w:pStyle w:val="TableParagraph"/>
              <w:spacing w:line="276" w:lineRule="auto"/>
              <w:jc w:val="both"/>
              <w:rPr>
                <w:rFonts w:ascii="Arial" w:hAnsi="Arial" w:cs="Arial"/>
              </w:rPr>
            </w:pPr>
          </w:p>
        </w:tc>
        <w:tc>
          <w:tcPr>
            <w:tcW w:w="192" w:type="pct"/>
          </w:tcPr>
          <w:p w14:paraId="5B3CE570" w14:textId="77777777" w:rsidR="004F489F" w:rsidRPr="000870C2" w:rsidRDefault="004F489F" w:rsidP="00F56043">
            <w:pPr>
              <w:pStyle w:val="TableParagraph"/>
              <w:spacing w:line="276" w:lineRule="auto"/>
              <w:jc w:val="both"/>
              <w:rPr>
                <w:rFonts w:ascii="Arial" w:hAnsi="Arial" w:cs="Arial"/>
              </w:rPr>
            </w:pPr>
          </w:p>
        </w:tc>
      </w:tr>
      <w:tr w:rsidR="004F489F" w:rsidRPr="000870C2" w14:paraId="63B683E3" w14:textId="77777777" w:rsidTr="00F56043">
        <w:trPr>
          <w:trHeight w:val="177"/>
        </w:trPr>
        <w:tc>
          <w:tcPr>
            <w:tcW w:w="675" w:type="pct"/>
            <w:vMerge w:val="restart"/>
          </w:tcPr>
          <w:p w14:paraId="4D95566E" w14:textId="77777777" w:rsidR="004F489F" w:rsidRPr="000870C2" w:rsidRDefault="004F489F" w:rsidP="00F56043">
            <w:pPr>
              <w:pStyle w:val="TableParagraph"/>
              <w:spacing w:line="276" w:lineRule="auto"/>
              <w:jc w:val="both"/>
              <w:rPr>
                <w:rFonts w:ascii="Arial" w:hAnsi="Arial" w:cs="Arial"/>
              </w:rPr>
            </w:pPr>
          </w:p>
        </w:tc>
        <w:tc>
          <w:tcPr>
            <w:tcW w:w="759" w:type="pct"/>
            <w:vMerge w:val="restart"/>
          </w:tcPr>
          <w:p w14:paraId="75219D2A" w14:textId="77777777" w:rsidR="004F489F" w:rsidRPr="000870C2" w:rsidRDefault="004F489F" w:rsidP="00F56043">
            <w:pPr>
              <w:pStyle w:val="TableParagraph"/>
              <w:spacing w:line="276" w:lineRule="auto"/>
              <w:jc w:val="both"/>
              <w:rPr>
                <w:rFonts w:ascii="Arial" w:hAnsi="Arial" w:cs="Arial"/>
              </w:rPr>
            </w:pPr>
          </w:p>
        </w:tc>
        <w:tc>
          <w:tcPr>
            <w:tcW w:w="875" w:type="pct"/>
            <w:vMerge w:val="restart"/>
          </w:tcPr>
          <w:p w14:paraId="259740FB" w14:textId="77777777" w:rsidR="004F489F" w:rsidRPr="000870C2" w:rsidRDefault="004F489F" w:rsidP="00F56043">
            <w:pPr>
              <w:pStyle w:val="TableParagraph"/>
              <w:spacing w:line="276" w:lineRule="auto"/>
              <w:jc w:val="both"/>
              <w:rPr>
                <w:rFonts w:ascii="Arial" w:hAnsi="Arial" w:cs="Arial"/>
              </w:rPr>
            </w:pPr>
          </w:p>
        </w:tc>
        <w:tc>
          <w:tcPr>
            <w:tcW w:w="869" w:type="pct"/>
            <w:vMerge w:val="restart"/>
          </w:tcPr>
          <w:p w14:paraId="36A4A63D" w14:textId="77777777" w:rsidR="004F489F" w:rsidRPr="000870C2" w:rsidRDefault="004F489F" w:rsidP="00F56043">
            <w:pPr>
              <w:pStyle w:val="TableParagraph"/>
              <w:spacing w:line="276" w:lineRule="auto"/>
              <w:jc w:val="both"/>
              <w:rPr>
                <w:rFonts w:ascii="Arial" w:hAnsi="Arial" w:cs="Arial"/>
              </w:rPr>
            </w:pPr>
          </w:p>
        </w:tc>
        <w:tc>
          <w:tcPr>
            <w:tcW w:w="130" w:type="pct"/>
            <w:tcBorders>
              <w:top w:val="single" w:sz="6" w:space="0" w:color="000000"/>
            </w:tcBorders>
          </w:tcPr>
          <w:p w14:paraId="658A4FD2" w14:textId="77777777" w:rsidR="004F489F" w:rsidRPr="000870C2" w:rsidRDefault="004F489F" w:rsidP="00F56043">
            <w:pPr>
              <w:pStyle w:val="TableParagraph"/>
              <w:spacing w:line="276" w:lineRule="auto"/>
              <w:jc w:val="both"/>
              <w:rPr>
                <w:rFonts w:ascii="Arial" w:hAnsi="Arial" w:cs="Arial"/>
              </w:rPr>
            </w:pPr>
          </w:p>
        </w:tc>
        <w:tc>
          <w:tcPr>
            <w:tcW w:w="129" w:type="pct"/>
            <w:tcBorders>
              <w:top w:val="single" w:sz="6" w:space="0" w:color="000000"/>
            </w:tcBorders>
          </w:tcPr>
          <w:p w14:paraId="06250714" w14:textId="77777777" w:rsidR="004F489F" w:rsidRPr="000870C2" w:rsidRDefault="004F489F" w:rsidP="00F56043">
            <w:pPr>
              <w:pStyle w:val="TableParagraph"/>
              <w:spacing w:line="276" w:lineRule="auto"/>
              <w:jc w:val="both"/>
              <w:rPr>
                <w:rFonts w:ascii="Arial" w:hAnsi="Arial" w:cs="Arial"/>
              </w:rPr>
            </w:pPr>
          </w:p>
        </w:tc>
        <w:tc>
          <w:tcPr>
            <w:tcW w:w="190" w:type="pct"/>
            <w:tcBorders>
              <w:top w:val="single" w:sz="6" w:space="0" w:color="000000"/>
            </w:tcBorders>
          </w:tcPr>
          <w:p w14:paraId="558D514C"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2974B1F1" w14:textId="77777777" w:rsidR="004F489F" w:rsidRPr="000870C2" w:rsidRDefault="004F489F" w:rsidP="00F56043">
            <w:pPr>
              <w:pStyle w:val="TableParagraph"/>
              <w:spacing w:line="276" w:lineRule="auto"/>
              <w:jc w:val="both"/>
              <w:rPr>
                <w:rFonts w:ascii="Arial" w:hAnsi="Arial" w:cs="Arial"/>
              </w:rPr>
            </w:pPr>
          </w:p>
        </w:tc>
        <w:tc>
          <w:tcPr>
            <w:tcW w:w="169" w:type="pct"/>
            <w:tcBorders>
              <w:top w:val="single" w:sz="6" w:space="0" w:color="000000"/>
            </w:tcBorders>
          </w:tcPr>
          <w:p w14:paraId="7CDB4283"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0293A53D" w14:textId="77777777" w:rsidR="004F489F" w:rsidRPr="000870C2" w:rsidRDefault="004F489F" w:rsidP="00F56043">
            <w:pPr>
              <w:pStyle w:val="TableParagraph"/>
              <w:spacing w:line="276" w:lineRule="auto"/>
              <w:jc w:val="both"/>
              <w:rPr>
                <w:rFonts w:ascii="Arial" w:hAnsi="Arial" w:cs="Arial"/>
              </w:rPr>
            </w:pPr>
          </w:p>
        </w:tc>
        <w:tc>
          <w:tcPr>
            <w:tcW w:w="169" w:type="pct"/>
            <w:tcBorders>
              <w:top w:val="single" w:sz="6" w:space="0" w:color="000000"/>
            </w:tcBorders>
          </w:tcPr>
          <w:p w14:paraId="7536BC32" w14:textId="77777777" w:rsidR="004F489F" w:rsidRPr="000870C2" w:rsidRDefault="004F489F" w:rsidP="00F56043">
            <w:pPr>
              <w:pStyle w:val="TableParagraph"/>
              <w:spacing w:line="276" w:lineRule="auto"/>
              <w:jc w:val="both"/>
              <w:rPr>
                <w:rFonts w:ascii="Arial" w:hAnsi="Arial" w:cs="Arial"/>
              </w:rPr>
            </w:pPr>
          </w:p>
        </w:tc>
        <w:tc>
          <w:tcPr>
            <w:tcW w:w="168" w:type="pct"/>
            <w:tcBorders>
              <w:top w:val="single" w:sz="6" w:space="0" w:color="000000"/>
            </w:tcBorders>
          </w:tcPr>
          <w:p w14:paraId="4FDEBC5B" w14:textId="77777777" w:rsidR="004F489F" w:rsidRPr="000870C2" w:rsidRDefault="004F489F" w:rsidP="00F56043">
            <w:pPr>
              <w:pStyle w:val="TableParagraph"/>
              <w:spacing w:line="276" w:lineRule="auto"/>
              <w:jc w:val="both"/>
              <w:rPr>
                <w:rFonts w:ascii="Arial" w:hAnsi="Arial" w:cs="Arial"/>
              </w:rPr>
            </w:pPr>
          </w:p>
        </w:tc>
        <w:tc>
          <w:tcPr>
            <w:tcW w:w="144" w:type="pct"/>
            <w:tcBorders>
              <w:top w:val="single" w:sz="6" w:space="0" w:color="000000"/>
            </w:tcBorders>
          </w:tcPr>
          <w:p w14:paraId="2EECD915" w14:textId="77777777" w:rsidR="004F489F" w:rsidRPr="000870C2" w:rsidRDefault="004F489F" w:rsidP="00F56043">
            <w:pPr>
              <w:pStyle w:val="TableParagraph"/>
              <w:spacing w:line="276" w:lineRule="auto"/>
              <w:jc w:val="both"/>
              <w:rPr>
                <w:rFonts w:ascii="Arial" w:hAnsi="Arial" w:cs="Arial"/>
              </w:rPr>
            </w:pPr>
          </w:p>
        </w:tc>
        <w:tc>
          <w:tcPr>
            <w:tcW w:w="193" w:type="pct"/>
          </w:tcPr>
          <w:p w14:paraId="4F50D54B" w14:textId="77777777" w:rsidR="004F489F" w:rsidRPr="000870C2" w:rsidRDefault="004F489F" w:rsidP="00F56043">
            <w:pPr>
              <w:pStyle w:val="TableParagraph"/>
              <w:spacing w:line="276" w:lineRule="auto"/>
              <w:jc w:val="both"/>
              <w:rPr>
                <w:rFonts w:ascii="Arial" w:hAnsi="Arial" w:cs="Arial"/>
              </w:rPr>
            </w:pPr>
          </w:p>
        </w:tc>
        <w:tc>
          <w:tcPr>
            <w:tcW w:w="192" w:type="pct"/>
          </w:tcPr>
          <w:p w14:paraId="6B136FD7" w14:textId="77777777" w:rsidR="004F489F" w:rsidRPr="000870C2" w:rsidRDefault="004F489F" w:rsidP="00F56043">
            <w:pPr>
              <w:pStyle w:val="TableParagraph"/>
              <w:spacing w:line="276" w:lineRule="auto"/>
              <w:jc w:val="both"/>
              <w:rPr>
                <w:rFonts w:ascii="Arial" w:hAnsi="Arial" w:cs="Arial"/>
              </w:rPr>
            </w:pPr>
          </w:p>
        </w:tc>
      </w:tr>
      <w:tr w:rsidR="004F489F" w:rsidRPr="000870C2" w14:paraId="0245E1B9" w14:textId="77777777" w:rsidTr="00F56043">
        <w:trPr>
          <w:trHeight w:val="186"/>
        </w:trPr>
        <w:tc>
          <w:tcPr>
            <w:tcW w:w="675" w:type="pct"/>
            <w:vMerge/>
            <w:tcBorders>
              <w:top w:val="nil"/>
            </w:tcBorders>
          </w:tcPr>
          <w:p w14:paraId="6BEE942C" w14:textId="77777777" w:rsidR="004F489F" w:rsidRPr="000870C2" w:rsidRDefault="004F489F" w:rsidP="00F56043">
            <w:pPr>
              <w:spacing w:line="276" w:lineRule="auto"/>
              <w:jc w:val="both"/>
              <w:rPr>
                <w:rFonts w:ascii="Arial" w:hAnsi="Arial" w:cs="Arial"/>
                <w:sz w:val="22"/>
                <w:szCs w:val="22"/>
              </w:rPr>
            </w:pPr>
          </w:p>
        </w:tc>
        <w:tc>
          <w:tcPr>
            <w:tcW w:w="759" w:type="pct"/>
            <w:vMerge/>
            <w:tcBorders>
              <w:top w:val="nil"/>
            </w:tcBorders>
          </w:tcPr>
          <w:p w14:paraId="3AB74DBA" w14:textId="77777777" w:rsidR="004F489F" w:rsidRPr="000870C2" w:rsidRDefault="004F489F" w:rsidP="00F56043">
            <w:pPr>
              <w:spacing w:line="276" w:lineRule="auto"/>
              <w:jc w:val="both"/>
              <w:rPr>
                <w:rFonts w:ascii="Arial" w:hAnsi="Arial" w:cs="Arial"/>
                <w:sz w:val="22"/>
                <w:szCs w:val="22"/>
              </w:rPr>
            </w:pPr>
          </w:p>
        </w:tc>
        <w:tc>
          <w:tcPr>
            <w:tcW w:w="875" w:type="pct"/>
            <w:vMerge/>
            <w:tcBorders>
              <w:top w:val="nil"/>
            </w:tcBorders>
          </w:tcPr>
          <w:p w14:paraId="252DA839" w14:textId="77777777" w:rsidR="004F489F" w:rsidRPr="000870C2" w:rsidRDefault="004F489F" w:rsidP="00F56043">
            <w:pPr>
              <w:spacing w:line="276" w:lineRule="auto"/>
              <w:jc w:val="both"/>
              <w:rPr>
                <w:rFonts w:ascii="Arial" w:hAnsi="Arial" w:cs="Arial"/>
                <w:sz w:val="22"/>
                <w:szCs w:val="22"/>
              </w:rPr>
            </w:pPr>
          </w:p>
        </w:tc>
        <w:tc>
          <w:tcPr>
            <w:tcW w:w="869" w:type="pct"/>
            <w:vMerge/>
            <w:tcBorders>
              <w:top w:val="nil"/>
            </w:tcBorders>
          </w:tcPr>
          <w:p w14:paraId="639B4967" w14:textId="77777777" w:rsidR="004F489F" w:rsidRPr="000870C2" w:rsidRDefault="004F489F" w:rsidP="00F56043">
            <w:pPr>
              <w:spacing w:line="276" w:lineRule="auto"/>
              <w:jc w:val="both"/>
              <w:rPr>
                <w:rFonts w:ascii="Arial" w:hAnsi="Arial" w:cs="Arial"/>
                <w:sz w:val="22"/>
                <w:szCs w:val="22"/>
              </w:rPr>
            </w:pPr>
          </w:p>
        </w:tc>
        <w:tc>
          <w:tcPr>
            <w:tcW w:w="130" w:type="pct"/>
          </w:tcPr>
          <w:p w14:paraId="575BE52F" w14:textId="77777777" w:rsidR="004F489F" w:rsidRPr="000870C2" w:rsidRDefault="004F489F" w:rsidP="00F56043">
            <w:pPr>
              <w:pStyle w:val="TableParagraph"/>
              <w:spacing w:line="276" w:lineRule="auto"/>
              <w:jc w:val="both"/>
              <w:rPr>
                <w:rFonts w:ascii="Arial" w:hAnsi="Arial" w:cs="Arial"/>
              </w:rPr>
            </w:pPr>
          </w:p>
        </w:tc>
        <w:tc>
          <w:tcPr>
            <w:tcW w:w="129" w:type="pct"/>
          </w:tcPr>
          <w:p w14:paraId="7B742412" w14:textId="77777777" w:rsidR="004F489F" w:rsidRPr="000870C2" w:rsidRDefault="004F489F" w:rsidP="00F56043">
            <w:pPr>
              <w:pStyle w:val="TableParagraph"/>
              <w:spacing w:line="276" w:lineRule="auto"/>
              <w:jc w:val="both"/>
              <w:rPr>
                <w:rFonts w:ascii="Arial" w:hAnsi="Arial" w:cs="Arial"/>
              </w:rPr>
            </w:pPr>
          </w:p>
        </w:tc>
        <w:tc>
          <w:tcPr>
            <w:tcW w:w="190" w:type="pct"/>
          </w:tcPr>
          <w:p w14:paraId="3198CB3D" w14:textId="77777777" w:rsidR="004F489F" w:rsidRPr="000870C2" w:rsidRDefault="004F489F" w:rsidP="00F56043">
            <w:pPr>
              <w:pStyle w:val="TableParagraph"/>
              <w:spacing w:line="276" w:lineRule="auto"/>
              <w:jc w:val="both"/>
              <w:rPr>
                <w:rFonts w:ascii="Arial" w:hAnsi="Arial" w:cs="Arial"/>
              </w:rPr>
            </w:pPr>
          </w:p>
        </w:tc>
        <w:tc>
          <w:tcPr>
            <w:tcW w:w="168" w:type="pct"/>
          </w:tcPr>
          <w:p w14:paraId="4DB9B103" w14:textId="77777777" w:rsidR="004F489F" w:rsidRPr="000870C2" w:rsidRDefault="004F489F" w:rsidP="00F56043">
            <w:pPr>
              <w:pStyle w:val="TableParagraph"/>
              <w:spacing w:line="276" w:lineRule="auto"/>
              <w:jc w:val="both"/>
              <w:rPr>
                <w:rFonts w:ascii="Arial" w:hAnsi="Arial" w:cs="Arial"/>
              </w:rPr>
            </w:pPr>
          </w:p>
        </w:tc>
        <w:tc>
          <w:tcPr>
            <w:tcW w:w="169" w:type="pct"/>
          </w:tcPr>
          <w:p w14:paraId="67C88F5D" w14:textId="77777777" w:rsidR="004F489F" w:rsidRPr="000870C2" w:rsidRDefault="004F489F" w:rsidP="00F56043">
            <w:pPr>
              <w:pStyle w:val="TableParagraph"/>
              <w:spacing w:line="276" w:lineRule="auto"/>
              <w:jc w:val="both"/>
              <w:rPr>
                <w:rFonts w:ascii="Arial" w:hAnsi="Arial" w:cs="Arial"/>
              </w:rPr>
            </w:pPr>
          </w:p>
        </w:tc>
        <w:tc>
          <w:tcPr>
            <w:tcW w:w="168" w:type="pct"/>
          </w:tcPr>
          <w:p w14:paraId="1430C35F" w14:textId="77777777" w:rsidR="004F489F" w:rsidRPr="000870C2" w:rsidRDefault="004F489F" w:rsidP="00F56043">
            <w:pPr>
              <w:pStyle w:val="TableParagraph"/>
              <w:spacing w:line="276" w:lineRule="auto"/>
              <w:jc w:val="both"/>
              <w:rPr>
                <w:rFonts w:ascii="Arial" w:hAnsi="Arial" w:cs="Arial"/>
              </w:rPr>
            </w:pPr>
          </w:p>
        </w:tc>
        <w:tc>
          <w:tcPr>
            <w:tcW w:w="169" w:type="pct"/>
          </w:tcPr>
          <w:p w14:paraId="2DC3CC29" w14:textId="77777777" w:rsidR="004F489F" w:rsidRPr="000870C2" w:rsidRDefault="004F489F" w:rsidP="00F56043">
            <w:pPr>
              <w:pStyle w:val="TableParagraph"/>
              <w:spacing w:line="276" w:lineRule="auto"/>
              <w:jc w:val="both"/>
              <w:rPr>
                <w:rFonts w:ascii="Arial" w:hAnsi="Arial" w:cs="Arial"/>
              </w:rPr>
            </w:pPr>
          </w:p>
        </w:tc>
        <w:tc>
          <w:tcPr>
            <w:tcW w:w="168" w:type="pct"/>
          </w:tcPr>
          <w:p w14:paraId="4B7C00A8" w14:textId="77777777" w:rsidR="004F489F" w:rsidRPr="000870C2" w:rsidRDefault="004F489F" w:rsidP="00F56043">
            <w:pPr>
              <w:pStyle w:val="TableParagraph"/>
              <w:spacing w:line="276" w:lineRule="auto"/>
              <w:jc w:val="both"/>
              <w:rPr>
                <w:rFonts w:ascii="Arial" w:hAnsi="Arial" w:cs="Arial"/>
              </w:rPr>
            </w:pPr>
          </w:p>
        </w:tc>
        <w:tc>
          <w:tcPr>
            <w:tcW w:w="144" w:type="pct"/>
          </w:tcPr>
          <w:p w14:paraId="6F321CF9" w14:textId="77777777" w:rsidR="004F489F" w:rsidRPr="000870C2" w:rsidRDefault="004F489F" w:rsidP="00F56043">
            <w:pPr>
              <w:pStyle w:val="TableParagraph"/>
              <w:spacing w:line="276" w:lineRule="auto"/>
              <w:jc w:val="both"/>
              <w:rPr>
                <w:rFonts w:ascii="Arial" w:hAnsi="Arial" w:cs="Arial"/>
              </w:rPr>
            </w:pPr>
          </w:p>
        </w:tc>
        <w:tc>
          <w:tcPr>
            <w:tcW w:w="193" w:type="pct"/>
          </w:tcPr>
          <w:p w14:paraId="708E6488" w14:textId="77777777" w:rsidR="004F489F" w:rsidRPr="000870C2" w:rsidRDefault="004F489F" w:rsidP="00F56043">
            <w:pPr>
              <w:pStyle w:val="TableParagraph"/>
              <w:spacing w:line="276" w:lineRule="auto"/>
              <w:jc w:val="both"/>
              <w:rPr>
                <w:rFonts w:ascii="Arial" w:hAnsi="Arial" w:cs="Arial"/>
              </w:rPr>
            </w:pPr>
          </w:p>
        </w:tc>
        <w:tc>
          <w:tcPr>
            <w:tcW w:w="192" w:type="pct"/>
          </w:tcPr>
          <w:p w14:paraId="21B39AC9" w14:textId="77777777" w:rsidR="004F489F" w:rsidRPr="000870C2" w:rsidRDefault="004F489F" w:rsidP="00F56043">
            <w:pPr>
              <w:pStyle w:val="TableParagraph"/>
              <w:spacing w:line="276" w:lineRule="auto"/>
              <w:jc w:val="both"/>
              <w:rPr>
                <w:rFonts w:ascii="Arial" w:hAnsi="Arial" w:cs="Arial"/>
              </w:rPr>
            </w:pPr>
          </w:p>
        </w:tc>
      </w:tr>
      <w:tr w:rsidR="004F489F" w:rsidRPr="000870C2" w14:paraId="1EDE037A" w14:textId="77777777" w:rsidTr="00F56043">
        <w:trPr>
          <w:trHeight w:val="182"/>
        </w:trPr>
        <w:tc>
          <w:tcPr>
            <w:tcW w:w="3178" w:type="pct"/>
            <w:gridSpan w:val="4"/>
            <w:shd w:val="clear" w:color="auto" w:fill="F1F1F1"/>
          </w:tcPr>
          <w:p w14:paraId="4DF11B5F" w14:textId="77777777" w:rsidR="004F489F" w:rsidRPr="000870C2" w:rsidRDefault="004F489F" w:rsidP="00F56043">
            <w:pPr>
              <w:pStyle w:val="TableParagraph"/>
              <w:spacing w:line="276" w:lineRule="auto"/>
              <w:ind w:left="107"/>
              <w:jc w:val="both"/>
              <w:rPr>
                <w:rFonts w:ascii="Arial" w:hAnsi="Arial" w:cs="Arial"/>
              </w:rPr>
            </w:pPr>
            <w:r w:rsidRPr="000870C2">
              <w:rPr>
                <w:rFonts w:ascii="Arial" w:hAnsi="Arial" w:cs="Arial"/>
              </w:rPr>
              <w:t>Inversión</w:t>
            </w:r>
            <w:r w:rsidRPr="000870C2">
              <w:rPr>
                <w:rFonts w:ascii="Arial" w:hAnsi="Arial" w:cs="Arial"/>
                <w:spacing w:val="-5"/>
              </w:rPr>
              <w:t xml:space="preserve"> </w:t>
            </w:r>
            <w:r w:rsidRPr="000870C2">
              <w:rPr>
                <w:rFonts w:ascii="Arial" w:hAnsi="Arial" w:cs="Arial"/>
              </w:rPr>
              <w:t>mensual</w:t>
            </w:r>
          </w:p>
        </w:tc>
        <w:tc>
          <w:tcPr>
            <w:tcW w:w="130" w:type="pct"/>
            <w:shd w:val="clear" w:color="auto" w:fill="F1F1F1"/>
          </w:tcPr>
          <w:p w14:paraId="35B3E8F3" w14:textId="77777777" w:rsidR="004F489F" w:rsidRPr="000870C2" w:rsidRDefault="004F489F" w:rsidP="00F56043">
            <w:pPr>
              <w:pStyle w:val="TableParagraph"/>
              <w:spacing w:line="276" w:lineRule="auto"/>
              <w:jc w:val="both"/>
              <w:rPr>
                <w:rFonts w:ascii="Arial" w:hAnsi="Arial" w:cs="Arial"/>
              </w:rPr>
            </w:pPr>
          </w:p>
        </w:tc>
        <w:tc>
          <w:tcPr>
            <w:tcW w:w="129" w:type="pct"/>
            <w:shd w:val="clear" w:color="auto" w:fill="F1F1F1"/>
          </w:tcPr>
          <w:p w14:paraId="51FC9029" w14:textId="77777777" w:rsidR="004F489F" w:rsidRPr="000870C2" w:rsidRDefault="004F489F" w:rsidP="00F56043">
            <w:pPr>
              <w:pStyle w:val="TableParagraph"/>
              <w:spacing w:line="276" w:lineRule="auto"/>
              <w:jc w:val="both"/>
              <w:rPr>
                <w:rFonts w:ascii="Arial" w:hAnsi="Arial" w:cs="Arial"/>
              </w:rPr>
            </w:pPr>
          </w:p>
        </w:tc>
        <w:tc>
          <w:tcPr>
            <w:tcW w:w="190" w:type="pct"/>
            <w:shd w:val="clear" w:color="auto" w:fill="F1F1F1"/>
          </w:tcPr>
          <w:p w14:paraId="61336596"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0BCD0C87"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54665322"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7490331D"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5B05D1B9"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094B9F85" w14:textId="77777777" w:rsidR="004F489F" w:rsidRPr="000870C2" w:rsidRDefault="004F489F" w:rsidP="00F56043">
            <w:pPr>
              <w:pStyle w:val="TableParagraph"/>
              <w:spacing w:line="276" w:lineRule="auto"/>
              <w:jc w:val="both"/>
              <w:rPr>
                <w:rFonts w:ascii="Arial" w:hAnsi="Arial" w:cs="Arial"/>
              </w:rPr>
            </w:pPr>
          </w:p>
        </w:tc>
        <w:tc>
          <w:tcPr>
            <w:tcW w:w="144" w:type="pct"/>
            <w:shd w:val="clear" w:color="auto" w:fill="F1F1F1"/>
          </w:tcPr>
          <w:p w14:paraId="353367B7" w14:textId="77777777" w:rsidR="004F489F" w:rsidRPr="000870C2" w:rsidRDefault="004F489F" w:rsidP="00F56043">
            <w:pPr>
              <w:pStyle w:val="TableParagraph"/>
              <w:spacing w:line="276" w:lineRule="auto"/>
              <w:jc w:val="both"/>
              <w:rPr>
                <w:rFonts w:ascii="Arial" w:hAnsi="Arial" w:cs="Arial"/>
              </w:rPr>
            </w:pPr>
          </w:p>
        </w:tc>
        <w:tc>
          <w:tcPr>
            <w:tcW w:w="193" w:type="pct"/>
            <w:shd w:val="clear" w:color="auto" w:fill="F1F1F1"/>
          </w:tcPr>
          <w:p w14:paraId="101EAC61" w14:textId="77777777" w:rsidR="004F489F" w:rsidRPr="000870C2" w:rsidRDefault="004F489F" w:rsidP="00F56043">
            <w:pPr>
              <w:pStyle w:val="TableParagraph"/>
              <w:spacing w:line="276" w:lineRule="auto"/>
              <w:jc w:val="both"/>
              <w:rPr>
                <w:rFonts w:ascii="Arial" w:hAnsi="Arial" w:cs="Arial"/>
              </w:rPr>
            </w:pPr>
          </w:p>
        </w:tc>
        <w:tc>
          <w:tcPr>
            <w:tcW w:w="192" w:type="pct"/>
            <w:shd w:val="clear" w:color="auto" w:fill="F1F1F1"/>
          </w:tcPr>
          <w:p w14:paraId="03C7B100" w14:textId="77777777" w:rsidR="004F489F" w:rsidRPr="000870C2" w:rsidRDefault="004F489F" w:rsidP="00F56043">
            <w:pPr>
              <w:pStyle w:val="TableParagraph"/>
              <w:spacing w:line="276" w:lineRule="auto"/>
              <w:jc w:val="both"/>
              <w:rPr>
                <w:rFonts w:ascii="Arial" w:hAnsi="Arial" w:cs="Arial"/>
              </w:rPr>
            </w:pPr>
          </w:p>
        </w:tc>
      </w:tr>
      <w:tr w:rsidR="004F489F" w:rsidRPr="000870C2" w14:paraId="2CE23F27" w14:textId="77777777" w:rsidTr="00F56043">
        <w:trPr>
          <w:trHeight w:val="185"/>
        </w:trPr>
        <w:tc>
          <w:tcPr>
            <w:tcW w:w="3178" w:type="pct"/>
            <w:gridSpan w:val="4"/>
            <w:shd w:val="clear" w:color="auto" w:fill="F1F1F1"/>
          </w:tcPr>
          <w:p w14:paraId="463814D2" w14:textId="77777777" w:rsidR="004F489F" w:rsidRPr="000870C2" w:rsidRDefault="004F489F" w:rsidP="00F56043">
            <w:pPr>
              <w:pStyle w:val="TableParagraph"/>
              <w:spacing w:line="276" w:lineRule="auto"/>
              <w:ind w:left="107"/>
              <w:jc w:val="both"/>
              <w:rPr>
                <w:rFonts w:ascii="Arial" w:hAnsi="Arial" w:cs="Arial"/>
              </w:rPr>
            </w:pPr>
            <w:r w:rsidRPr="000870C2">
              <w:rPr>
                <w:rFonts w:ascii="Arial" w:hAnsi="Arial" w:cs="Arial"/>
              </w:rPr>
              <w:t>Avance</w:t>
            </w:r>
            <w:r w:rsidRPr="000870C2">
              <w:rPr>
                <w:rFonts w:ascii="Arial" w:hAnsi="Arial" w:cs="Arial"/>
                <w:spacing w:val="-1"/>
              </w:rPr>
              <w:t xml:space="preserve"> </w:t>
            </w:r>
            <w:r w:rsidRPr="000870C2">
              <w:rPr>
                <w:rFonts w:ascii="Arial" w:hAnsi="Arial" w:cs="Arial"/>
              </w:rPr>
              <w:t>parcial</w:t>
            </w:r>
            <w:r w:rsidRPr="000870C2">
              <w:rPr>
                <w:rFonts w:ascii="Arial" w:hAnsi="Arial" w:cs="Arial"/>
                <w:spacing w:val="-3"/>
              </w:rPr>
              <w:t xml:space="preserve"> </w:t>
            </w:r>
            <w:r w:rsidRPr="000870C2">
              <w:rPr>
                <w:rFonts w:ascii="Arial" w:hAnsi="Arial" w:cs="Arial"/>
              </w:rPr>
              <w:t>en</w:t>
            </w:r>
            <w:r w:rsidRPr="000870C2">
              <w:rPr>
                <w:rFonts w:ascii="Arial" w:hAnsi="Arial" w:cs="Arial"/>
                <w:spacing w:val="-6"/>
              </w:rPr>
              <w:t xml:space="preserve"> </w:t>
            </w:r>
            <w:r w:rsidRPr="000870C2">
              <w:rPr>
                <w:rFonts w:ascii="Arial" w:hAnsi="Arial" w:cs="Arial"/>
              </w:rPr>
              <w:t>%</w:t>
            </w:r>
          </w:p>
        </w:tc>
        <w:tc>
          <w:tcPr>
            <w:tcW w:w="130" w:type="pct"/>
            <w:shd w:val="clear" w:color="auto" w:fill="F1F1F1"/>
          </w:tcPr>
          <w:p w14:paraId="70838A49" w14:textId="77777777" w:rsidR="004F489F" w:rsidRPr="000870C2" w:rsidRDefault="004F489F" w:rsidP="00F56043">
            <w:pPr>
              <w:pStyle w:val="TableParagraph"/>
              <w:spacing w:line="276" w:lineRule="auto"/>
              <w:jc w:val="both"/>
              <w:rPr>
                <w:rFonts w:ascii="Arial" w:hAnsi="Arial" w:cs="Arial"/>
              </w:rPr>
            </w:pPr>
          </w:p>
        </w:tc>
        <w:tc>
          <w:tcPr>
            <w:tcW w:w="129" w:type="pct"/>
            <w:shd w:val="clear" w:color="auto" w:fill="F1F1F1"/>
          </w:tcPr>
          <w:p w14:paraId="015D1619" w14:textId="77777777" w:rsidR="004F489F" w:rsidRPr="000870C2" w:rsidRDefault="004F489F" w:rsidP="00F56043">
            <w:pPr>
              <w:pStyle w:val="TableParagraph"/>
              <w:spacing w:line="276" w:lineRule="auto"/>
              <w:jc w:val="both"/>
              <w:rPr>
                <w:rFonts w:ascii="Arial" w:hAnsi="Arial" w:cs="Arial"/>
              </w:rPr>
            </w:pPr>
          </w:p>
        </w:tc>
        <w:tc>
          <w:tcPr>
            <w:tcW w:w="190" w:type="pct"/>
            <w:shd w:val="clear" w:color="auto" w:fill="F1F1F1"/>
          </w:tcPr>
          <w:p w14:paraId="6B256F0F"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16227236"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428445E1"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67798E6B"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3D599C3A"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31CB327D" w14:textId="77777777" w:rsidR="004F489F" w:rsidRPr="000870C2" w:rsidRDefault="004F489F" w:rsidP="00F56043">
            <w:pPr>
              <w:pStyle w:val="TableParagraph"/>
              <w:spacing w:line="276" w:lineRule="auto"/>
              <w:jc w:val="both"/>
              <w:rPr>
                <w:rFonts w:ascii="Arial" w:hAnsi="Arial" w:cs="Arial"/>
              </w:rPr>
            </w:pPr>
          </w:p>
        </w:tc>
        <w:tc>
          <w:tcPr>
            <w:tcW w:w="144" w:type="pct"/>
            <w:shd w:val="clear" w:color="auto" w:fill="F1F1F1"/>
          </w:tcPr>
          <w:p w14:paraId="5B5CC1F2" w14:textId="77777777" w:rsidR="004F489F" w:rsidRPr="000870C2" w:rsidRDefault="004F489F" w:rsidP="00F56043">
            <w:pPr>
              <w:pStyle w:val="TableParagraph"/>
              <w:spacing w:line="276" w:lineRule="auto"/>
              <w:jc w:val="both"/>
              <w:rPr>
                <w:rFonts w:ascii="Arial" w:hAnsi="Arial" w:cs="Arial"/>
              </w:rPr>
            </w:pPr>
          </w:p>
        </w:tc>
        <w:tc>
          <w:tcPr>
            <w:tcW w:w="193" w:type="pct"/>
            <w:shd w:val="clear" w:color="auto" w:fill="F1F1F1"/>
          </w:tcPr>
          <w:p w14:paraId="10894745" w14:textId="77777777" w:rsidR="004F489F" w:rsidRPr="000870C2" w:rsidRDefault="004F489F" w:rsidP="00F56043">
            <w:pPr>
              <w:pStyle w:val="TableParagraph"/>
              <w:spacing w:line="276" w:lineRule="auto"/>
              <w:jc w:val="both"/>
              <w:rPr>
                <w:rFonts w:ascii="Arial" w:hAnsi="Arial" w:cs="Arial"/>
              </w:rPr>
            </w:pPr>
          </w:p>
        </w:tc>
        <w:tc>
          <w:tcPr>
            <w:tcW w:w="192" w:type="pct"/>
            <w:shd w:val="clear" w:color="auto" w:fill="F1F1F1"/>
          </w:tcPr>
          <w:p w14:paraId="7D7FDA2F" w14:textId="77777777" w:rsidR="004F489F" w:rsidRPr="000870C2" w:rsidRDefault="004F489F" w:rsidP="00F56043">
            <w:pPr>
              <w:pStyle w:val="TableParagraph"/>
              <w:spacing w:line="276" w:lineRule="auto"/>
              <w:jc w:val="both"/>
              <w:rPr>
                <w:rFonts w:ascii="Arial" w:hAnsi="Arial" w:cs="Arial"/>
              </w:rPr>
            </w:pPr>
          </w:p>
        </w:tc>
      </w:tr>
      <w:tr w:rsidR="004F489F" w:rsidRPr="000870C2" w14:paraId="65B8AA89" w14:textId="77777777" w:rsidTr="00F56043">
        <w:trPr>
          <w:trHeight w:val="181"/>
        </w:trPr>
        <w:tc>
          <w:tcPr>
            <w:tcW w:w="3178" w:type="pct"/>
            <w:gridSpan w:val="4"/>
            <w:shd w:val="clear" w:color="auto" w:fill="F1F1F1"/>
          </w:tcPr>
          <w:p w14:paraId="7E9D7B3A" w14:textId="77777777" w:rsidR="004F489F" w:rsidRPr="000870C2" w:rsidRDefault="004F489F" w:rsidP="00F56043">
            <w:pPr>
              <w:pStyle w:val="TableParagraph"/>
              <w:spacing w:line="276" w:lineRule="auto"/>
              <w:ind w:left="107"/>
              <w:jc w:val="both"/>
              <w:rPr>
                <w:rFonts w:ascii="Arial" w:hAnsi="Arial" w:cs="Arial"/>
              </w:rPr>
            </w:pPr>
            <w:r w:rsidRPr="000870C2">
              <w:rPr>
                <w:rFonts w:ascii="Arial" w:hAnsi="Arial" w:cs="Arial"/>
              </w:rPr>
              <w:t>Inversión</w:t>
            </w:r>
            <w:r w:rsidRPr="000870C2">
              <w:rPr>
                <w:rFonts w:ascii="Arial" w:hAnsi="Arial" w:cs="Arial"/>
                <w:spacing w:val="-6"/>
              </w:rPr>
              <w:t xml:space="preserve"> </w:t>
            </w:r>
            <w:r w:rsidRPr="000870C2">
              <w:rPr>
                <w:rFonts w:ascii="Arial" w:hAnsi="Arial" w:cs="Arial"/>
              </w:rPr>
              <w:t>acumulada</w:t>
            </w:r>
          </w:p>
        </w:tc>
        <w:tc>
          <w:tcPr>
            <w:tcW w:w="130" w:type="pct"/>
            <w:shd w:val="clear" w:color="auto" w:fill="F1F1F1"/>
          </w:tcPr>
          <w:p w14:paraId="7A8D6BE2" w14:textId="77777777" w:rsidR="004F489F" w:rsidRPr="000870C2" w:rsidRDefault="004F489F" w:rsidP="00F56043">
            <w:pPr>
              <w:pStyle w:val="TableParagraph"/>
              <w:spacing w:line="276" w:lineRule="auto"/>
              <w:jc w:val="both"/>
              <w:rPr>
                <w:rFonts w:ascii="Arial" w:hAnsi="Arial" w:cs="Arial"/>
              </w:rPr>
            </w:pPr>
          </w:p>
        </w:tc>
        <w:tc>
          <w:tcPr>
            <w:tcW w:w="129" w:type="pct"/>
            <w:shd w:val="clear" w:color="auto" w:fill="F1F1F1"/>
          </w:tcPr>
          <w:p w14:paraId="1E70BB35" w14:textId="77777777" w:rsidR="004F489F" w:rsidRPr="000870C2" w:rsidRDefault="004F489F" w:rsidP="00F56043">
            <w:pPr>
              <w:pStyle w:val="TableParagraph"/>
              <w:spacing w:line="276" w:lineRule="auto"/>
              <w:jc w:val="both"/>
              <w:rPr>
                <w:rFonts w:ascii="Arial" w:hAnsi="Arial" w:cs="Arial"/>
              </w:rPr>
            </w:pPr>
          </w:p>
        </w:tc>
        <w:tc>
          <w:tcPr>
            <w:tcW w:w="190" w:type="pct"/>
            <w:shd w:val="clear" w:color="auto" w:fill="F1F1F1"/>
          </w:tcPr>
          <w:p w14:paraId="65CAAEB4"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2B9D100D"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437D8256"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40FDFF40"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6B360434"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124C2373" w14:textId="77777777" w:rsidR="004F489F" w:rsidRPr="000870C2" w:rsidRDefault="004F489F" w:rsidP="00F56043">
            <w:pPr>
              <w:pStyle w:val="TableParagraph"/>
              <w:spacing w:line="276" w:lineRule="auto"/>
              <w:jc w:val="both"/>
              <w:rPr>
                <w:rFonts w:ascii="Arial" w:hAnsi="Arial" w:cs="Arial"/>
              </w:rPr>
            </w:pPr>
          </w:p>
        </w:tc>
        <w:tc>
          <w:tcPr>
            <w:tcW w:w="144" w:type="pct"/>
            <w:shd w:val="clear" w:color="auto" w:fill="F1F1F1"/>
          </w:tcPr>
          <w:p w14:paraId="0DF89D44" w14:textId="77777777" w:rsidR="004F489F" w:rsidRPr="000870C2" w:rsidRDefault="004F489F" w:rsidP="00F56043">
            <w:pPr>
              <w:pStyle w:val="TableParagraph"/>
              <w:spacing w:line="276" w:lineRule="auto"/>
              <w:jc w:val="both"/>
              <w:rPr>
                <w:rFonts w:ascii="Arial" w:hAnsi="Arial" w:cs="Arial"/>
              </w:rPr>
            </w:pPr>
          </w:p>
        </w:tc>
        <w:tc>
          <w:tcPr>
            <w:tcW w:w="193" w:type="pct"/>
            <w:shd w:val="clear" w:color="auto" w:fill="F1F1F1"/>
          </w:tcPr>
          <w:p w14:paraId="15B5ECCF" w14:textId="77777777" w:rsidR="004F489F" w:rsidRPr="000870C2" w:rsidRDefault="004F489F" w:rsidP="00F56043">
            <w:pPr>
              <w:pStyle w:val="TableParagraph"/>
              <w:spacing w:line="276" w:lineRule="auto"/>
              <w:jc w:val="both"/>
              <w:rPr>
                <w:rFonts w:ascii="Arial" w:hAnsi="Arial" w:cs="Arial"/>
              </w:rPr>
            </w:pPr>
          </w:p>
        </w:tc>
        <w:tc>
          <w:tcPr>
            <w:tcW w:w="192" w:type="pct"/>
            <w:shd w:val="clear" w:color="auto" w:fill="F1F1F1"/>
          </w:tcPr>
          <w:p w14:paraId="7F4A7007" w14:textId="77777777" w:rsidR="004F489F" w:rsidRPr="000870C2" w:rsidRDefault="004F489F" w:rsidP="00F56043">
            <w:pPr>
              <w:pStyle w:val="TableParagraph"/>
              <w:spacing w:line="276" w:lineRule="auto"/>
              <w:jc w:val="both"/>
              <w:rPr>
                <w:rFonts w:ascii="Arial" w:hAnsi="Arial" w:cs="Arial"/>
              </w:rPr>
            </w:pPr>
          </w:p>
        </w:tc>
      </w:tr>
      <w:tr w:rsidR="004F489F" w:rsidRPr="000870C2" w14:paraId="5B21BD2B" w14:textId="77777777" w:rsidTr="00F56043">
        <w:trPr>
          <w:trHeight w:val="182"/>
        </w:trPr>
        <w:tc>
          <w:tcPr>
            <w:tcW w:w="3178" w:type="pct"/>
            <w:gridSpan w:val="4"/>
            <w:shd w:val="clear" w:color="auto" w:fill="F1F1F1"/>
          </w:tcPr>
          <w:p w14:paraId="78733C7B" w14:textId="77777777" w:rsidR="004F489F" w:rsidRPr="000870C2" w:rsidRDefault="004F489F" w:rsidP="00F56043">
            <w:pPr>
              <w:pStyle w:val="TableParagraph"/>
              <w:spacing w:line="276" w:lineRule="auto"/>
              <w:ind w:left="107"/>
              <w:jc w:val="both"/>
              <w:rPr>
                <w:rFonts w:ascii="Arial" w:hAnsi="Arial" w:cs="Arial"/>
              </w:rPr>
            </w:pPr>
            <w:r w:rsidRPr="000870C2">
              <w:rPr>
                <w:rFonts w:ascii="Arial" w:hAnsi="Arial" w:cs="Arial"/>
              </w:rPr>
              <w:t>Avance</w:t>
            </w:r>
            <w:r w:rsidRPr="000870C2">
              <w:rPr>
                <w:rFonts w:ascii="Arial" w:hAnsi="Arial" w:cs="Arial"/>
                <w:spacing w:val="-1"/>
              </w:rPr>
              <w:t xml:space="preserve"> </w:t>
            </w:r>
            <w:r w:rsidRPr="000870C2">
              <w:rPr>
                <w:rFonts w:ascii="Arial" w:hAnsi="Arial" w:cs="Arial"/>
              </w:rPr>
              <w:t>acumulado en</w:t>
            </w:r>
            <w:r w:rsidRPr="000870C2">
              <w:rPr>
                <w:rFonts w:ascii="Arial" w:hAnsi="Arial" w:cs="Arial"/>
                <w:spacing w:val="-7"/>
              </w:rPr>
              <w:t xml:space="preserve"> </w:t>
            </w:r>
            <w:r w:rsidRPr="000870C2">
              <w:rPr>
                <w:rFonts w:ascii="Arial" w:hAnsi="Arial" w:cs="Arial"/>
              </w:rPr>
              <w:t>%</w:t>
            </w:r>
          </w:p>
        </w:tc>
        <w:tc>
          <w:tcPr>
            <w:tcW w:w="130" w:type="pct"/>
            <w:shd w:val="clear" w:color="auto" w:fill="F1F1F1"/>
          </w:tcPr>
          <w:p w14:paraId="77E43E68" w14:textId="77777777" w:rsidR="004F489F" w:rsidRPr="000870C2" w:rsidRDefault="004F489F" w:rsidP="00F56043">
            <w:pPr>
              <w:pStyle w:val="TableParagraph"/>
              <w:spacing w:line="276" w:lineRule="auto"/>
              <w:jc w:val="both"/>
              <w:rPr>
                <w:rFonts w:ascii="Arial" w:hAnsi="Arial" w:cs="Arial"/>
              </w:rPr>
            </w:pPr>
          </w:p>
        </w:tc>
        <w:tc>
          <w:tcPr>
            <w:tcW w:w="129" w:type="pct"/>
            <w:shd w:val="clear" w:color="auto" w:fill="F1F1F1"/>
          </w:tcPr>
          <w:p w14:paraId="0A3B0236" w14:textId="77777777" w:rsidR="004F489F" w:rsidRPr="000870C2" w:rsidRDefault="004F489F" w:rsidP="00F56043">
            <w:pPr>
              <w:pStyle w:val="TableParagraph"/>
              <w:spacing w:line="276" w:lineRule="auto"/>
              <w:jc w:val="both"/>
              <w:rPr>
                <w:rFonts w:ascii="Arial" w:hAnsi="Arial" w:cs="Arial"/>
              </w:rPr>
            </w:pPr>
          </w:p>
        </w:tc>
        <w:tc>
          <w:tcPr>
            <w:tcW w:w="190" w:type="pct"/>
            <w:shd w:val="clear" w:color="auto" w:fill="F1F1F1"/>
          </w:tcPr>
          <w:p w14:paraId="14D090C9"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204F2738"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17A04BAA"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7B8374B2" w14:textId="77777777" w:rsidR="004F489F" w:rsidRPr="000870C2" w:rsidRDefault="004F489F" w:rsidP="00F56043">
            <w:pPr>
              <w:pStyle w:val="TableParagraph"/>
              <w:spacing w:line="276" w:lineRule="auto"/>
              <w:jc w:val="both"/>
              <w:rPr>
                <w:rFonts w:ascii="Arial" w:hAnsi="Arial" w:cs="Arial"/>
              </w:rPr>
            </w:pPr>
          </w:p>
        </w:tc>
        <w:tc>
          <w:tcPr>
            <w:tcW w:w="169" w:type="pct"/>
            <w:shd w:val="clear" w:color="auto" w:fill="F1F1F1"/>
          </w:tcPr>
          <w:p w14:paraId="7D20DCDA" w14:textId="77777777" w:rsidR="004F489F" w:rsidRPr="000870C2" w:rsidRDefault="004F489F" w:rsidP="00F56043">
            <w:pPr>
              <w:pStyle w:val="TableParagraph"/>
              <w:spacing w:line="276" w:lineRule="auto"/>
              <w:jc w:val="both"/>
              <w:rPr>
                <w:rFonts w:ascii="Arial" w:hAnsi="Arial" w:cs="Arial"/>
              </w:rPr>
            </w:pPr>
          </w:p>
        </w:tc>
        <w:tc>
          <w:tcPr>
            <w:tcW w:w="168" w:type="pct"/>
            <w:shd w:val="clear" w:color="auto" w:fill="F1F1F1"/>
          </w:tcPr>
          <w:p w14:paraId="70C591B3" w14:textId="77777777" w:rsidR="004F489F" w:rsidRPr="000870C2" w:rsidRDefault="004F489F" w:rsidP="00F56043">
            <w:pPr>
              <w:pStyle w:val="TableParagraph"/>
              <w:spacing w:line="276" w:lineRule="auto"/>
              <w:jc w:val="both"/>
              <w:rPr>
                <w:rFonts w:ascii="Arial" w:hAnsi="Arial" w:cs="Arial"/>
              </w:rPr>
            </w:pPr>
          </w:p>
        </w:tc>
        <w:tc>
          <w:tcPr>
            <w:tcW w:w="144" w:type="pct"/>
            <w:shd w:val="clear" w:color="auto" w:fill="F1F1F1"/>
          </w:tcPr>
          <w:p w14:paraId="66737FA1" w14:textId="77777777" w:rsidR="004F489F" w:rsidRPr="000870C2" w:rsidRDefault="004F489F" w:rsidP="00F56043">
            <w:pPr>
              <w:pStyle w:val="TableParagraph"/>
              <w:spacing w:line="276" w:lineRule="auto"/>
              <w:jc w:val="both"/>
              <w:rPr>
                <w:rFonts w:ascii="Arial" w:hAnsi="Arial" w:cs="Arial"/>
              </w:rPr>
            </w:pPr>
          </w:p>
        </w:tc>
        <w:tc>
          <w:tcPr>
            <w:tcW w:w="193" w:type="pct"/>
            <w:shd w:val="clear" w:color="auto" w:fill="F1F1F1"/>
          </w:tcPr>
          <w:p w14:paraId="77F42A36" w14:textId="77777777" w:rsidR="004F489F" w:rsidRPr="000870C2" w:rsidRDefault="004F489F" w:rsidP="00F56043">
            <w:pPr>
              <w:pStyle w:val="TableParagraph"/>
              <w:spacing w:line="276" w:lineRule="auto"/>
              <w:jc w:val="both"/>
              <w:rPr>
                <w:rFonts w:ascii="Arial" w:hAnsi="Arial" w:cs="Arial"/>
              </w:rPr>
            </w:pPr>
          </w:p>
        </w:tc>
        <w:tc>
          <w:tcPr>
            <w:tcW w:w="192" w:type="pct"/>
            <w:shd w:val="clear" w:color="auto" w:fill="F1F1F1"/>
          </w:tcPr>
          <w:p w14:paraId="6D045AF1" w14:textId="77777777" w:rsidR="004F489F" w:rsidRPr="000870C2" w:rsidRDefault="004F489F" w:rsidP="00F56043">
            <w:pPr>
              <w:pStyle w:val="TableParagraph"/>
              <w:spacing w:line="276" w:lineRule="auto"/>
              <w:jc w:val="both"/>
              <w:rPr>
                <w:rFonts w:ascii="Arial" w:hAnsi="Arial" w:cs="Arial"/>
              </w:rPr>
            </w:pPr>
          </w:p>
        </w:tc>
      </w:tr>
    </w:tbl>
    <w:p w14:paraId="386310EF" w14:textId="77777777" w:rsidR="004F489F" w:rsidRPr="000870C2" w:rsidRDefault="004F489F" w:rsidP="004F489F">
      <w:pPr>
        <w:jc w:val="both"/>
        <w:rPr>
          <w:rFonts w:ascii="Arial" w:hAnsi="Arial" w:cs="Arial"/>
          <w:sz w:val="22"/>
          <w:szCs w:val="22"/>
        </w:rPr>
      </w:pPr>
    </w:p>
    <w:p w14:paraId="4B8D7365" w14:textId="77777777" w:rsidR="004F489F" w:rsidRPr="000870C2" w:rsidRDefault="004F489F" w:rsidP="004F489F">
      <w:pPr>
        <w:pStyle w:val="Prrafodelista"/>
        <w:spacing w:after="0"/>
        <w:ind w:left="0"/>
        <w:jc w:val="both"/>
        <w:rPr>
          <w:rFonts w:ascii="Arial" w:hAnsi="Arial" w:cs="Arial"/>
          <w:b/>
        </w:rPr>
      </w:pPr>
    </w:p>
    <w:p w14:paraId="0C90C9FA"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METODOLOGÍA DE TRABAJO.</w:t>
      </w:r>
    </w:p>
    <w:p w14:paraId="29A13EF5" w14:textId="77777777" w:rsidR="004F489F" w:rsidRPr="000870C2" w:rsidRDefault="004F489F" w:rsidP="004F489F">
      <w:pPr>
        <w:jc w:val="both"/>
        <w:rPr>
          <w:rFonts w:ascii="Arial" w:hAnsi="Arial" w:cs="Arial"/>
          <w:sz w:val="22"/>
          <w:szCs w:val="22"/>
        </w:rPr>
      </w:pPr>
    </w:p>
    <w:p w14:paraId="29F90D41"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 xml:space="preserve">La programación será analizada tomando en consideración el plazo ofertado y la secuencia lógica de las actividades propuestas. Las actividades deberán estar suficientemente diferenciadas para permitir su adecuado control y seguimiento. Si se requiere de anexos adicionales a los formularios propuestos, el oferente podrá incluirlos en su oferta, justificando el razonamiento técnico de su inclusión. Se deberá presentar el cronograma propuesto de </w:t>
      </w:r>
      <w:r w:rsidRPr="000870C2">
        <w:rPr>
          <w:rFonts w:ascii="Arial" w:hAnsi="Arial" w:cs="Arial"/>
          <w:sz w:val="22"/>
          <w:szCs w:val="22"/>
          <w:lang w:val="es-ES"/>
        </w:rPr>
        <w:lastRenderedPageBreak/>
        <w:t>acuerdo a las actividades formuladas en la metodología, utilización del equipo presentado en las actividades de desarrollo del proyecto, así como el personal empleado en obra. Para que el oferente cumpla la metodología deberá contener lo siguiente: a) Frentes de trabajo y Organigrama b) Secuencia lógica de construcción c) Cronograma de utilización de equipos, d) El Cronograma debe ser elaborado en semanas.</w:t>
      </w:r>
    </w:p>
    <w:p w14:paraId="527E3EB2" w14:textId="77777777" w:rsidR="004F489F" w:rsidRPr="000870C2" w:rsidRDefault="004F489F" w:rsidP="004F489F">
      <w:pPr>
        <w:jc w:val="both"/>
        <w:rPr>
          <w:rFonts w:ascii="Arial" w:hAnsi="Arial" w:cs="Arial"/>
          <w:sz w:val="22"/>
          <w:szCs w:val="22"/>
          <w:lang w:val="es-ES"/>
        </w:rPr>
      </w:pPr>
    </w:p>
    <w:p w14:paraId="50380276"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oferente no reproducirá las especificaciones técnicas de la obra para describir la metodología que proponen usar, las actividades deben estar suficientemente diferenciadas para cumplir con el plazo del bien ofertado.</w:t>
      </w:r>
    </w:p>
    <w:p w14:paraId="0FC353DE" w14:textId="77777777" w:rsidR="004F489F" w:rsidRPr="000870C2" w:rsidRDefault="004F489F" w:rsidP="004F489F">
      <w:pPr>
        <w:jc w:val="both"/>
        <w:rPr>
          <w:rFonts w:ascii="Arial" w:hAnsi="Arial" w:cs="Arial"/>
          <w:sz w:val="22"/>
          <w:szCs w:val="22"/>
          <w:lang w:val="es-ES"/>
        </w:rPr>
      </w:pPr>
    </w:p>
    <w:p w14:paraId="53752DCF"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 xml:space="preserve">El oferente deberá detallar con la claridad necesaria la metodología de los trabajos a ejecutar para el cumplimiento oportuno del contrato. </w:t>
      </w:r>
    </w:p>
    <w:p w14:paraId="516B46F3" w14:textId="77777777" w:rsidR="004F489F" w:rsidRPr="000870C2" w:rsidRDefault="004F489F" w:rsidP="004F489F">
      <w:pPr>
        <w:jc w:val="both"/>
        <w:rPr>
          <w:rFonts w:ascii="Arial" w:hAnsi="Arial" w:cs="Arial"/>
          <w:sz w:val="22"/>
          <w:szCs w:val="22"/>
          <w:lang w:val="es-ES"/>
        </w:rPr>
      </w:pPr>
    </w:p>
    <w:p w14:paraId="1B8DAF92" w14:textId="77777777" w:rsidR="00140CAC" w:rsidRDefault="00140CAC" w:rsidP="00140CAC">
      <w:pPr>
        <w:spacing w:line="276" w:lineRule="auto"/>
        <w:jc w:val="both"/>
        <w:rPr>
          <w:rFonts w:ascii="Arial" w:hAnsi="Arial" w:cs="Arial"/>
          <w:sz w:val="22"/>
          <w:szCs w:val="22"/>
          <w:lang w:val="es-ES"/>
        </w:rPr>
      </w:pPr>
      <w:r w:rsidRPr="000870C2">
        <w:rPr>
          <w:rFonts w:ascii="Arial" w:hAnsi="Arial" w:cs="Arial"/>
          <w:b/>
          <w:sz w:val="22"/>
          <w:szCs w:val="22"/>
          <w:lang w:val="es-ES"/>
        </w:rPr>
        <w:t xml:space="preserve">NOTA 1: </w:t>
      </w:r>
      <w:r w:rsidRPr="00140CAC">
        <w:rPr>
          <w:rFonts w:ascii="Arial" w:hAnsi="Arial" w:cs="Arial"/>
          <w:sz w:val="22"/>
          <w:szCs w:val="22"/>
          <w:lang w:val="es-ES"/>
        </w:rPr>
        <w:t>En los parámetros de verificación y evaluación de las ofertas, el personal técnico mín</w:t>
      </w:r>
      <w:r>
        <w:rPr>
          <w:rFonts w:ascii="Arial" w:hAnsi="Arial" w:cs="Arial"/>
          <w:sz w:val="22"/>
          <w:szCs w:val="22"/>
          <w:lang w:val="es-ES"/>
        </w:rPr>
        <w:t xml:space="preserve">imo, la </w:t>
      </w:r>
      <w:r w:rsidRPr="00140CAC">
        <w:rPr>
          <w:rFonts w:ascii="Arial" w:hAnsi="Arial" w:cs="Arial"/>
          <w:sz w:val="22"/>
          <w:szCs w:val="22"/>
          <w:lang w:val="es-ES"/>
        </w:rPr>
        <w:t>experiencia mínima del personal técnico, el equipo mínimo y la metod</w:t>
      </w:r>
      <w:r>
        <w:rPr>
          <w:rFonts w:ascii="Arial" w:hAnsi="Arial" w:cs="Arial"/>
          <w:sz w:val="22"/>
          <w:szCs w:val="22"/>
          <w:lang w:val="es-ES"/>
        </w:rPr>
        <w:t xml:space="preserve">ología, serán requisitos en los </w:t>
      </w:r>
      <w:r w:rsidRPr="00140CAC">
        <w:rPr>
          <w:rFonts w:ascii="Arial" w:hAnsi="Arial" w:cs="Arial"/>
          <w:sz w:val="22"/>
          <w:szCs w:val="22"/>
          <w:lang w:val="es-ES"/>
        </w:rPr>
        <w:t>pliegos, pero no serán considerados como un parámetro de verificació</w:t>
      </w:r>
      <w:r>
        <w:rPr>
          <w:rFonts w:ascii="Arial" w:hAnsi="Arial" w:cs="Arial"/>
          <w:sz w:val="22"/>
          <w:szCs w:val="22"/>
          <w:lang w:val="es-ES"/>
        </w:rPr>
        <w:t xml:space="preserve">n o evaluación de la oferta. No </w:t>
      </w:r>
      <w:r w:rsidRPr="00140CAC">
        <w:rPr>
          <w:rFonts w:ascii="Arial" w:hAnsi="Arial" w:cs="Arial"/>
          <w:sz w:val="22"/>
          <w:szCs w:val="22"/>
          <w:lang w:val="es-ES"/>
        </w:rPr>
        <w:t xml:space="preserve">obstante, la entidad contratante </w:t>
      </w:r>
      <w:r>
        <w:rPr>
          <w:rFonts w:ascii="Arial" w:hAnsi="Arial" w:cs="Arial"/>
          <w:sz w:val="22"/>
          <w:szCs w:val="22"/>
          <w:lang w:val="es-ES"/>
        </w:rPr>
        <w:t>requiere</w:t>
      </w:r>
      <w:r w:rsidRPr="00140CAC">
        <w:rPr>
          <w:rFonts w:ascii="Arial" w:hAnsi="Arial" w:cs="Arial"/>
          <w:sz w:val="22"/>
          <w:szCs w:val="22"/>
          <w:lang w:val="es-ES"/>
        </w:rPr>
        <w:t xml:space="preserve"> que e</w:t>
      </w:r>
      <w:r>
        <w:rPr>
          <w:rFonts w:ascii="Arial" w:hAnsi="Arial" w:cs="Arial"/>
          <w:sz w:val="22"/>
          <w:szCs w:val="22"/>
          <w:lang w:val="es-ES"/>
        </w:rPr>
        <w:t xml:space="preserve">n su oferta detalle el personal </w:t>
      </w:r>
      <w:r w:rsidRPr="00140CAC">
        <w:rPr>
          <w:rFonts w:ascii="Arial" w:hAnsi="Arial" w:cs="Arial"/>
          <w:sz w:val="22"/>
          <w:szCs w:val="22"/>
          <w:lang w:val="es-ES"/>
        </w:rPr>
        <w:t>técnico propuesto, el equipo asignado al proyecto, la metodol</w:t>
      </w:r>
      <w:r>
        <w:rPr>
          <w:rFonts w:ascii="Arial" w:hAnsi="Arial" w:cs="Arial"/>
          <w:sz w:val="22"/>
          <w:szCs w:val="22"/>
          <w:lang w:val="es-ES"/>
        </w:rPr>
        <w:t xml:space="preserve">ogía y adjunte un compromiso de </w:t>
      </w:r>
      <w:r w:rsidRPr="00140CAC">
        <w:rPr>
          <w:rFonts w:ascii="Arial" w:hAnsi="Arial" w:cs="Arial"/>
          <w:sz w:val="22"/>
          <w:szCs w:val="22"/>
          <w:lang w:val="es-ES"/>
        </w:rPr>
        <w:t xml:space="preserve">cumplimiento de dichos parámetros en la ejecución contractual de la </w:t>
      </w:r>
      <w:r>
        <w:rPr>
          <w:rFonts w:ascii="Arial" w:hAnsi="Arial" w:cs="Arial"/>
          <w:sz w:val="22"/>
          <w:szCs w:val="22"/>
          <w:lang w:val="es-ES"/>
        </w:rPr>
        <w:t xml:space="preserve">obra, a través de un formulario </w:t>
      </w:r>
      <w:r w:rsidRPr="00140CAC">
        <w:rPr>
          <w:rFonts w:ascii="Arial" w:hAnsi="Arial" w:cs="Arial"/>
          <w:sz w:val="22"/>
          <w:szCs w:val="22"/>
          <w:lang w:val="es-ES"/>
        </w:rPr>
        <w:t>de compromis</w:t>
      </w:r>
      <w:r>
        <w:rPr>
          <w:rFonts w:ascii="Arial" w:hAnsi="Arial" w:cs="Arial"/>
          <w:sz w:val="22"/>
          <w:szCs w:val="22"/>
          <w:lang w:val="es-ES"/>
        </w:rPr>
        <w:t xml:space="preserve">o y sus anexos. </w:t>
      </w:r>
    </w:p>
    <w:p w14:paraId="25953EF8" w14:textId="77777777" w:rsidR="00140CAC" w:rsidRDefault="00140CAC" w:rsidP="00140CAC">
      <w:pPr>
        <w:spacing w:line="276" w:lineRule="auto"/>
        <w:jc w:val="both"/>
        <w:rPr>
          <w:rFonts w:ascii="Arial" w:hAnsi="Arial" w:cs="Arial"/>
          <w:sz w:val="22"/>
          <w:szCs w:val="22"/>
          <w:lang w:val="es-ES"/>
        </w:rPr>
      </w:pPr>
    </w:p>
    <w:p w14:paraId="699D7C25" w14:textId="77777777" w:rsidR="00140CAC" w:rsidRPr="000870C2" w:rsidRDefault="00140CAC" w:rsidP="00140CAC">
      <w:pPr>
        <w:spacing w:line="276" w:lineRule="auto"/>
        <w:jc w:val="both"/>
        <w:rPr>
          <w:rFonts w:ascii="Arial" w:hAnsi="Arial" w:cs="Arial"/>
          <w:sz w:val="22"/>
          <w:szCs w:val="22"/>
          <w:lang w:val="es-ES"/>
        </w:rPr>
      </w:pPr>
      <w:r w:rsidRPr="00140CAC">
        <w:rPr>
          <w:rFonts w:ascii="Arial" w:hAnsi="Arial" w:cs="Arial"/>
          <w:sz w:val="22"/>
          <w:szCs w:val="22"/>
          <w:lang w:val="es-ES"/>
        </w:rPr>
        <w:t>Para garantizar el cumplimiento de estos parámetros en la ejec</w:t>
      </w:r>
      <w:r>
        <w:rPr>
          <w:rFonts w:ascii="Arial" w:hAnsi="Arial" w:cs="Arial"/>
          <w:sz w:val="22"/>
          <w:szCs w:val="22"/>
          <w:lang w:val="es-ES"/>
        </w:rPr>
        <w:t xml:space="preserve">ución contractual, el proveedor </w:t>
      </w:r>
      <w:r w:rsidRPr="00140CAC">
        <w:rPr>
          <w:rFonts w:ascii="Arial" w:hAnsi="Arial" w:cs="Arial"/>
          <w:sz w:val="22"/>
          <w:szCs w:val="22"/>
          <w:lang w:val="es-ES"/>
        </w:rPr>
        <w:t>adjudicado deberá entregar los documentos en mención como habilitan</w:t>
      </w:r>
      <w:r>
        <w:rPr>
          <w:rFonts w:ascii="Arial" w:hAnsi="Arial" w:cs="Arial"/>
          <w:sz w:val="22"/>
          <w:szCs w:val="22"/>
          <w:lang w:val="es-ES"/>
        </w:rPr>
        <w:t xml:space="preserve">tes previo a la suscripción del </w:t>
      </w:r>
      <w:r w:rsidRPr="00140CAC">
        <w:rPr>
          <w:rFonts w:ascii="Arial" w:hAnsi="Arial" w:cs="Arial"/>
          <w:sz w:val="22"/>
          <w:szCs w:val="22"/>
          <w:lang w:val="es-ES"/>
        </w:rPr>
        <w:t xml:space="preserve">contrato. Para el efecto, el servidor designado por la máxima </w:t>
      </w:r>
      <w:r>
        <w:rPr>
          <w:rFonts w:ascii="Arial" w:hAnsi="Arial" w:cs="Arial"/>
          <w:sz w:val="22"/>
          <w:szCs w:val="22"/>
          <w:lang w:val="es-ES"/>
        </w:rPr>
        <w:t xml:space="preserve">autoridad o la Comisión Técnica </w:t>
      </w:r>
      <w:r w:rsidRPr="00140CAC">
        <w:rPr>
          <w:rFonts w:ascii="Arial" w:hAnsi="Arial" w:cs="Arial"/>
          <w:sz w:val="22"/>
          <w:szCs w:val="22"/>
          <w:lang w:val="es-ES"/>
        </w:rPr>
        <w:t>designada para la ejecución precontractual, en el caso q</w:t>
      </w:r>
      <w:r>
        <w:rPr>
          <w:rFonts w:ascii="Arial" w:hAnsi="Arial" w:cs="Arial"/>
          <w:sz w:val="22"/>
          <w:szCs w:val="22"/>
          <w:lang w:val="es-ES"/>
        </w:rPr>
        <w:t xml:space="preserve">ue corresponda, revisará que la </w:t>
      </w:r>
      <w:r w:rsidRPr="00140CAC">
        <w:rPr>
          <w:rFonts w:ascii="Arial" w:hAnsi="Arial" w:cs="Arial"/>
          <w:sz w:val="22"/>
          <w:szCs w:val="22"/>
          <w:lang w:val="es-ES"/>
        </w:rPr>
        <w:t>documentación presentada cumpla con los requisitos previstos en</w:t>
      </w:r>
      <w:r>
        <w:rPr>
          <w:rFonts w:ascii="Arial" w:hAnsi="Arial" w:cs="Arial"/>
          <w:sz w:val="22"/>
          <w:szCs w:val="22"/>
          <w:lang w:val="es-ES"/>
        </w:rPr>
        <w:t xml:space="preserve"> los pliegos. En caso de que el </w:t>
      </w:r>
      <w:r w:rsidRPr="00140CAC">
        <w:rPr>
          <w:rFonts w:ascii="Arial" w:hAnsi="Arial" w:cs="Arial"/>
          <w:sz w:val="22"/>
          <w:szCs w:val="22"/>
          <w:lang w:val="es-ES"/>
        </w:rPr>
        <w:t xml:space="preserve">adjudicatario no de cumplimiento con lo previsto, se procederá </w:t>
      </w:r>
      <w:r>
        <w:rPr>
          <w:rFonts w:ascii="Arial" w:hAnsi="Arial" w:cs="Arial"/>
          <w:sz w:val="22"/>
          <w:szCs w:val="22"/>
          <w:lang w:val="es-ES"/>
        </w:rPr>
        <w:t xml:space="preserve">conforme lo dispuesto en la Ley </w:t>
      </w:r>
      <w:r w:rsidRPr="00140CAC">
        <w:rPr>
          <w:rFonts w:ascii="Arial" w:hAnsi="Arial" w:cs="Arial"/>
          <w:sz w:val="22"/>
          <w:szCs w:val="22"/>
          <w:lang w:val="es-ES"/>
        </w:rPr>
        <w:t>Orgánica del Sistema Nacional de Contratación Pública.</w:t>
      </w:r>
    </w:p>
    <w:p w14:paraId="59B07F4A" w14:textId="77777777" w:rsidR="004F489F" w:rsidRPr="00140CAC" w:rsidRDefault="004F489F" w:rsidP="00140CAC">
      <w:pPr>
        <w:jc w:val="both"/>
        <w:rPr>
          <w:rFonts w:ascii="Arial" w:hAnsi="Arial" w:cs="Arial"/>
        </w:rPr>
      </w:pPr>
    </w:p>
    <w:p w14:paraId="631030A4" w14:textId="77777777" w:rsidR="004F489F" w:rsidRPr="000870C2" w:rsidRDefault="004F489F" w:rsidP="004F489F">
      <w:pPr>
        <w:jc w:val="both"/>
        <w:rPr>
          <w:rFonts w:ascii="Arial" w:hAnsi="Arial" w:cs="Arial"/>
          <w:sz w:val="22"/>
          <w:szCs w:val="22"/>
        </w:rPr>
      </w:pPr>
    </w:p>
    <w:p w14:paraId="7F26FFF5" w14:textId="77777777" w:rsidR="004F489F" w:rsidRPr="000870C2" w:rsidRDefault="004F489F" w:rsidP="00F564E9">
      <w:pPr>
        <w:pStyle w:val="Prrafodelista"/>
        <w:numPr>
          <w:ilvl w:val="0"/>
          <w:numId w:val="5"/>
        </w:numPr>
        <w:spacing w:after="0"/>
        <w:jc w:val="both"/>
        <w:rPr>
          <w:rFonts w:ascii="Arial" w:hAnsi="Arial" w:cs="Arial"/>
          <w:b/>
          <w:bCs/>
          <w:lang w:val="es-ES"/>
        </w:rPr>
      </w:pPr>
      <w:r w:rsidRPr="000870C2">
        <w:rPr>
          <w:rFonts w:ascii="Arial" w:hAnsi="Arial" w:cs="Arial"/>
          <w:b/>
          <w:bCs/>
          <w:lang w:val="es-ES"/>
        </w:rPr>
        <w:t>METODOLOGÍA DE CONSTRUCCIÓN.</w:t>
      </w:r>
    </w:p>
    <w:p w14:paraId="163647ED" w14:textId="77777777" w:rsidR="004F489F" w:rsidRPr="000870C2" w:rsidRDefault="004F489F" w:rsidP="004F489F">
      <w:pPr>
        <w:jc w:val="both"/>
        <w:rPr>
          <w:rFonts w:ascii="Arial" w:hAnsi="Arial" w:cs="Arial"/>
          <w:b/>
          <w:sz w:val="22"/>
          <w:szCs w:val="22"/>
          <w:lang w:val="es-ES"/>
        </w:rPr>
      </w:pPr>
    </w:p>
    <w:p w14:paraId="3B72148F"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De acuerdo a la Resolución Nro. RE-SERCOP-2019-0000100, la entidad contratante deberá especificar los aspectos puntuales que el oferente deberá cumplir como parte de la metodología de construcción, ej.: presentación de CPM (programación de la ejecución del proyecto por el método de la ruta crítica); definición de frentes de trabajo; uso de equipo y personal técnico, etc. Este requisito será exigido en pliego pero no será considerado como un parámetro de verificación de la oferta ni será objeto de evaluación por puntaje; no obstante, la entidad contratante requerirá y verificará que el oferente presente el compromiso de cumplimiento de este parámetro en la ejecución contractual de la oferta, el cual consta en el “Formulario de compromiso de cumplimiento de parámetros en etapa contractual”, y se actuará conforme lo previsto en el artículo 326 de la codificación de Resoluciones del SERCOP, por lo que, con la sola presentación de este formulario se considerará cumplido este parámetro.</w:t>
      </w:r>
    </w:p>
    <w:p w14:paraId="228B740A" w14:textId="77777777" w:rsidR="004F489F" w:rsidRPr="000870C2" w:rsidRDefault="004F489F" w:rsidP="004F489F">
      <w:pPr>
        <w:jc w:val="both"/>
        <w:rPr>
          <w:rFonts w:ascii="Arial" w:hAnsi="Arial" w:cs="Arial"/>
          <w:sz w:val="22"/>
          <w:szCs w:val="22"/>
        </w:rPr>
      </w:pPr>
    </w:p>
    <w:p w14:paraId="5AEF5F0D" w14:textId="77777777" w:rsidR="004F489F" w:rsidRPr="000870C2" w:rsidRDefault="004F489F" w:rsidP="004F489F">
      <w:pPr>
        <w:jc w:val="both"/>
        <w:rPr>
          <w:rFonts w:ascii="Arial" w:hAnsi="Arial" w:cs="Arial"/>
          <w:sz w:val="22"/>
          <w:szCs w:val="22"/>
        </w:rPr>
      </w:pPr>
    </w:p>
    <w:p w14:paraId="2C1E5123" w14:textId="77777777" w:rsidR="004F489F" w:rsidRPr="000870C2" w:rsidRDefault="004F489F" w:rsidP="00F564E9">
      <w:pPr>
        <w:pStyle w:val="Prrafodelista"/>
        <w:numPr>
          <w:ilvl w:val="0"/>
          <w:numId w:val="5"/>
        </w:numPr>
        <w:spacing w:after="0"/>
        <w:jc w:val="both"/>
        <w:rPr>
          <w:rFonts w:ascii="Arial" w:hAnsi="Arial" w:cs="Arial"/>
          <w:b/>
        </w:rPr>
      </w:pPr>
      <w:r w:rsidRPr="000870C2">
        <w:rPr>
          <w:rFonts w:ascii="Arial" w:hAnsi="Arial" w:cs="Arial"/>
          <w:b/>
        </w:rPr>
        <w:t>OBLIGACIONES DE LAS PARTES.</w:t>
      </w:r>
    </w:p>
    <w:p w14:paraId="221B7645" w14:textId="77777777" w:rsidR="004F489F" w:rsidRPr="000870C2" w:rsidRDefault="004F489F" w:rsidP="004F489F">
      <w:pPr>
        <w:jc w:val="both"/>
        <w:rPr>
          <w:rFonts w:ascii="Arial" w:hAnsi="Arial" w:cs="Arial"/>
          <w:b/>
          <w:sz w:val="22"/>
          <w:szCs w:val="22"/>
        </w:rPr>
      </w:pPr>
    </w:p>
    <w:p w14:paraId="129504A5" w14:textId="77777777" w:rsidR="004F489F" w:rsidRPr="000870C2" w:rsidRDefault="004F489F" w:rsidP="004F489F">
      <w:pPr>
        <w:widowControl w:val="0"/>
        <w:tabs>
          <w:tab w:val="left" w:pos="2576"/>
          <w:tab w:val="left" w:pos="2577"/>
        </w:tabs>
        <w:autoSpaceDE w:val="0"/>
        <w:autoSpaceDN w:val="0"/>
        <w:jc w:val="both"/>
        <w:rPr>
          <w:rFonts w:ascii="Arial" w:hAnsi="Arial" w:cs="Arial"/>
          <w:b/>
          <w:sz w:val="22"/>
          <w:szCs w:val="22"/>
        </w:rPr>
      </w:pPr>
      <w:r w:rsidRPr="000870C2">
        <w:rPr>
          <w:rFonts w:ascii="Arial" w:hAnsi="Arial" w:cs="Arial"/>
          <w:b/>
          <w:sz w:val="22"/>
          <w:szCs w:val="22"/>
        </w:rPr>
        <w:t>11.1 INICIO,</w:t>
      </w:r>
      <w:r w:rsidRPr="000870C2">
        <w:rPr>
          <w:rFonts w:ascii="Arial" w:hAnsi="Arial" w:cs="Arial"/>
          <w:b/>
          <w:spacing w:val="-4"/>
          <w:sz w:val="22"/>
          <w:szCs w:val="22"/>
        </w:rPr>
        <w:t xml:space="preserve"> </w:t>
      </w:r>
      <w:r w:rsidRPr="000870C2">
        <w:rPr>
          <w:rFonts w:ascii="Arial" w:hAnsi="Arial" w:cs="Arial"/>
          <w:b/>
          <w:sz w:val="22"/>
          <w:szCs w:val="22"/>
        </w:rPr>
        <w:t>PLANIFICACIÓN</w:t>
      </w:r>
      <w:r w:rsidRPr="000870C2">
        <w:rPr>
          <w:rFonts w:ascii="Arial" w:hAnsi="Arial" w:cs="Arial"/>
          <w:b/>
          <w:spacing w:val="-4"/>
          <w:sz w:val="22"/>
          <w:szCs w:val="22"/>
        </w:rPr>
        <w:t xml:space="preserve"> </w:t>
      </w:r>
      <w:r w:rsidRPr="000870C2">
        <w:rPr>
          <w:rFonts w:ascii="Arial" w:hAnsi="Arial" w:cs="Arial"/>
          <w:b/>
          <w:sz w:val="22"/>
          <w:szCs w:val="22"/>
        </w:rPr>
        <w:t>Y</w:t>
      </w:r>
      <w:r w:rsidRPr="000870C2">
        <w:rPr>
          <w:rFonts w:ascii="Arial" w:hAnsi="Arial" w:cs="Arial"/>
          <w:b/>
          <w:spacing w:val="-4"/>
          <w:sz w:val="22"/>
          <w:szCs w:val="22"/>
        </w:rPr>
        <w:t xml:space="preserve"> </w:t>
      </w:r>
      <w:r w:rsidRPr="000870C2">
        <w:rPr>
          <w:rFonts w:ascii="Arial" w:hAnsi="Arial" w:cs="Arial"/>
          <w:b/>
          <w:sz w:val="22"/>
          <w:szCs w:val="22"/>
        </w:rPr>
        <w:t>CONTROL</w:t>
      </w:r>
      <w:r w:rsidRPr="000870C2">
        <w:rPr>
          <w:rFonts w:ascii="Arial" w:hAnsi="Arial" w:cs="Arial"/>
          <w:b/>
          <w:spacing w:val="-8"/>
          <w:sz w:val="22"/>
          <w:szCs w:val="22"/>
        </w:rPr>
        <w:t xml:space="preserve"> </w:t>
      </w:r>
      <w:r w:rsidRPr="000870C2">
        <w:rPr>
          <w:rFonts w:ascii="Arial" w:hAnsi="Arial" w:cs="Arial"/>
          <w:b/>
          <w:sz w:val="22"/>
          <w:szCs w:val="22"/>
        </w:rPr>
        <w:t>DE</w:t>
      </w:r>
      <w:r w:rsidRPr="000870C2">
        <w:rPr>
          <w:rFonts w:ascii="Arial" w:hAnsi="Arial" w:cs="Arial"/>
          <w:b/>
          <w:spacing w:val="-4"/>
          <w:sz w:val="22"/>
          <w:szCs w:val="22"/>
        </w:rPr>
        <w:t xml:space="preserve"> </w:t>
      </w:r>
      <w:r w:rsidRPr="000870C2">
        <w:rPr>
          <w:rFonts w:ascii="Arial" w:hAnsi="Arial" w:cs="Arial"/>
          <w:b/>
          <w:sz w:val="22"/>
          <w:szCs w:val="22"/>
        </w:rPr>
        <w:t>OBRA.</w:t>
      </w:r>
    </w:p>
    <w:p w14:paraId="79DFDDAB" w14:textId="77777777" w:rsidR="004F489F" w:rsidRPr="000870C2" w:rsidRDefault="004F489F" w:rsidP="004F489F">
      <w:pPr>
        <w:widowControl w:val="0"/>
        <w:tabs>
          <w:tab w:val="left" w:pos="2576"/>
          <w:tab w:val="left" w:pos="2577"/>
        </w:tabs>
        <w:autoSpaceDE w:val="0"/>
        <w:autoSpaceDN w:val="0"/>
        <w:jc w:val="both"/>
        <w:rPr>
          <w:rFonts w:ascii="Arial" w:hAnsi="Arial" w:cs="Arial"/>
          <w:b/>
          <w:sz w:val="22"/>
          <w:szCs w:val="22"/>
        </w:rPr>
      </w:pPr>
    </w:p>
    <w:p w14:paraId="1C47DE03" w14:textId="77777777" w:rsidR="004F489F" w:rsidRPr="000870C2" w:rsidRDefault="004F489F" w:rsidP="004F489F">
      <w:pPr>
        <w:widowControl w:val="0"/>
        <w:tabs>
          <w:tab w:val="left" w:pos="1873"/>
        </w:tabs>
        <w:autoSpaceDE w:val="0"/>
        <w:autoSpaceDN w:val="0"/>
        <w:ind w:right="239"/>
        <w:jc w:val="both"/>
        <w:rPr>
          <w:rFonts w:ascii="Arial" w:hAnsi="Arial" w:cs="Arial"/>
          <w:sz w:val="22"/>
          <w:szCs w:val="22"/>
          <w:lang w:val="es-ES"/>
        </w:rPr>
      </w:pPr>
      <w:r w:rsidRPr="000870C2">
        <w:rPr>
          <w:rFonts w:ascii="Arial" w:hAnsi="Arial" w:cs="Arial"/>
          <w:sz w:val="22"/>
          <w:szCs w:val="22"/>
          <w:lang w:val="es-ES"/>
        </w:rPr>
        <w:t>Al inicio de la ejecución contractual el Administrador del Contrato, conjuntamente con el Fiscalizador, deberán verificar que el contratista cumpla con los compromisos generados en el formulario de compromiso de cumplimiento de parámetros en etapa contractual; esto es, la presentación de la documentación relacionada con el equipo mínimo requerido por la Universidad Técnica del Norte en los pliegos; y los cronogramas de incorporación de estos; la presentación de la documentación relacionada con el personal técnico mínimo y su experiencia mínima; y, la presentación de la metodología de ejecución de la obra. Parámetros que serán utilizados a lo largo de la ejecución de la obra, y que, en caso de requerir algún cambio o modificación, serán revisados y valorados por el fiscalizador y administrador del contrato respectivamente. (Resolución Nro. RE-SERCOP-2019-0000100).</w:t>
      </w:r>
    </w:p>
    <w:p w14:paraId="0C1CDA5B" w14:textId="77777777" w:rsidR="004F489F" w:rsidRPr="000870C2" w:rsidRDefault="004F489F" w:rsidP="004F489F">
      <w:pPr>
        <w:jc w:val="both"/>
        <w:rPr>
          <w:rFonts w:ascii="Arial" w:hAnsi="Arial" w:cs="Arial"/>
          <w:b/>
          <w:sz w:val="22"/>
          <w:szCs w:val="22"/>
        </w:rPr>
      </w:pPr>
    </w:p>
    <w:p w14:paraId="49F1908D"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11.2 OBLIGACIONES DEL CONTRATISTA.</w:t>
      </w:r>
    </w:p>
    <w:p w14:paraId="5343539A" w14:textId="77777777" w:rsidR="004F489F" w:rsidRPr="000870C2" w:rsidRDefault="004F489F" w:rsidP="004F489F">
      <w:pPr>
        <w:jc w:val="both"/>
        <w:rPr>
          <w:rFonts w:ascii="Arial" w:hAnsi="Arial" w:cs="Arial"/>
          <w:sz w:val="22"/>
          <w:szCs w:val="22"/>
        </w:rPr>
      </w:pPr>
    </w:p>
    <w:p w14:paraId="58EB27BD" w14:textId="77777777" w:rsidR="004F489F" w:rsidRPr="000870C2" w:rsidRDefault="004F489F" w:rsidP="004F489F">
      <w:pPr>
        <w:jc w:val="both"/>
        <w:rPr>
          <w:rFonts w:ascii="Arial" w:hAnsi="Arial" w:cs="Arial"/>
          <w:sz w:val="22"/>
          <w:szCs w:val="22"/>
          <w:lang w:val="es-ES"/>
        </w:rPr>
      </w:pPr>
    </w:p>
    <w:p w14:paraId="506073F9" w14:textId="77777777" w:rsidR="004F489F" w:rsidRPr="000870C2" w:rsidRDefault="004F489F"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El contratista se compromete a ejecutar la obra derivada del procedimiento de la contratación tramitado, sobre la base de los estudios con lo que contó la Entidad Contratante y que fueron conocidos en la etapa precontractual; y en tal virtud, no podrá aducir error, falencia o cualquier inconformidad de dichos estudios, como causal para solicitar ampliación de plazo, contratación de rubros nuevos o contratos complementarios. La ampliación del plazo, contratación de rubros nuevos o contratos complementarios podrán tramitarse sólo si fueren solicitados por la fiscalización y aprobados por la administración.</w:t>
      </w:r>
    </w:p>
    <w:p w14:paraId="1F4DEA08" w14:textId="77777777" w:rsidR="004F489F" w:rsidRPr="000870C2" w:rsidRDefault="004F489F" w:rsidP="004F489F">
      <w:pPr>
        <w:jc w:val="both"/>
        <w:rPr>
          <w:rFonts w:ascii="Arial" w:hAnsi="Arial" w:cs="Arial"/>
          <w:sz w:val="22"/>
          <w:szCs w:val="22"/>
          <w:lang w:val="es-ES"/>
        </w:rPr>
      </w:pPr>
    </w:p>
    <w:p w14:paraId="0B17EED4" w14:textId="77777777" w:rsidR="009E1F9C" w:rsidRDefault="009E1F9C"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w:t>
      </w:r>
    </w:p>
    <w:p w14:paraId="3031FE27" w14:textId="77777777" w:rsidR="000870C2" w:rsidRPr="000870C2" w:rsidRDefault="000870C2" w:rsidP="000870C2">
      <w:pPr>
        <w:spacing w:line="276" w:lineRule="auto"/>
        <w:jc w:val="both"/>
        <w:rPr>
          <w:rFonts w:ascii="Arial" w:hAnsi="Arial" w:cs="Arial"/>
          <w:sz w:val="22"/>
          <w:szCs w:val="22"/>
          <w:lang w:val="es-ES"/>
        </w:rPr>
      </w:pPr>
    </w:p>
    <w:p w14:paraId="08EFEE6B" w14:textId="77777777" w:rsidR="009E1F9C" w:rsidRPr="000870C2" w:rsidRDefault="009E1F9C" w:rsidP="009E1F9C">
      <w:pPr>
        <w:spacing w:line="276" w:lineRule="auto"/>
        <w:ind w:left="142"/>
        <w:jc w:val="both"/>
        <w:rPr>
          <w:rFonts w:ascii="Arial" w:hAnsi="Arial" w:cs="Arial"/>
          <w:sz w:val="22"/>
          <w:szCs w:val="22"/>
        </w:rPr>
      </w:pPr>
      <w:r w:rsidRPr="000870C2">
        <w:rPr>
          <w:rFonts w:ascii="Arial" w:hAnsi="Arial" w:cs="Arial"/>
          <w:sz w:val="22"/>
          <w:szCs w:val="22"/>
          <w:lang w:val="es-EC"/>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14:paraId="779A46F3" w14:textId="77777777" w:rsidR="004F489F" w:rsidRPr="000870C2" w:rsidRDefault="004F489F" w:rsidP="004F489F">
      <w:pPr>
        <w:jc w:val="both"/>
        <w:rPr>
          <w:rFonts w:ascii="Arial" w:hAnsi="Arial" w:cs="Arial"/>
          <w:sz w:val="22"/>
          <w:szCs w:val="22"/>
          <w:lang w:val="es-ES"/>
        </w:rPr>
      </w:pPr>
    </w:p>
    <w:p w14:paraId="74A0CE70" w14:textId="77777777" w:rsidR="004F489F" w:rsidRPr="000870C2" w:rsidRDefault="009E1F9C"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 xml:space="preserve">En la ejecución de la obra se utilizarán materiales de la mejor calidad; será realizada por el contratista utilizando las más avanzadas técnicas, con los métodos más eficientes y eficaces, con utilización de mano de obra altamente especializada y calificada; tanto el contratista como sus trabajadores y subcontratistas, de haberlos, emplearán diligencia y </w:t>
      </w:r>
      <w:r w:rsidRPr="000870C2">
        <w:rPr>
          <w:rFonts w:ascii="Arial" w:hAnsi="Arial" w:cs="Arial"/>
          <w:sz w:val="22"/>
          <w:szCs w:val="22"/>
          <w:lang w:val="es-EC"/>
        </w:rPr>
        <w:lastRenderedPageBreak/>
        <w:t>cuidado en los trabajos. Por sus acciones, gestiones y/u omisiones, tanto el contratista como sus trabajadores y subcontratistas, de haberlos, responden hasta por culpa leve.</w:t>
      </w:r>
    </w:p>
    <w:p w14:paraId="581C89C2" w14:textId="77777777" w:rsidR="004F489F" w:rsidRPr="000870C2" w:rsidRDefault="004F489F" w:rsidP="004F489F">
      <w:pPr>
        <w:jc w:val="both"/>
        <w:rPr>
          <w:rFonts w:ascii="Arial" w:hAnsi="Arial" w:cs="Arial"/>
          <w:sz w:val="22"/>
          <w:szCs w:val="22"/>
          <w:lang w:val="es-ES"/>
        </w:rPr>
      </w:pPr>
    </w:p>
    <w:p w14:paraId="59DDC70B" w14:textId="77777777" w:rsidR="00F56043"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14:paraId="2C29DC98" w14:textId="77777777" w:rsidR="000870C2" w:rsidRPr="000870C2" w:rsidRDefault="000870C2" w:rsidP="000870C2">
      <w:pPr>
        <w:spacing w:line="276" w:lineRule="auto"/>
        <w:jc w:val="both"/>
        <w:rPr>
          <w:rFonts w:ascii="Arial" w:hAnsi="Arial" w:cs="Arial"/>
          <w:sz w:val="22"/>
          <w:szCs w:val="22"/>
          <w:lang w:val="es-ES"/>
        </w:rPr>
      </w:pPr>
    </w:p>
    <w:p w14:paraId="5D0086C3" w14:textId="77777777" w:rsidR="004F489F"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Queda expresamente establecido que constituye obligación del contratista ejecutar conforme a las especificaciones técnicas, todos los rubros detallados en la Tabla de descripción de rubros, unidades, cantidades y precios que consta en el formulario de su oferta, y cumplir con la participación ecuatoriana ofertada, la que ha sido preparada atendiendo los términos establecidos por la contratante en el estudio de desagregación tecnológica, cuyo resultado global se ha presentado en el formulario de la oferta.</w:t>
      </w:r>
    </w:p>
    <w:p w14:paraId="783ED4FB" w14:textId="77777777" w:rsidR="00F56043" w:rsidRPr="000870C2" w:rsidRDefault="00F56043" w:rsidP="000870C2">
      <w:pPr>
        <w:rPr>
          <w:rFonts w:ascii="Arial" w:hAnsi="Arial" w:cs="Arial"/>
          <w:lang w:val="es-ES"/>
        </w:rPr>
      </w:pPr>
    </w:p>
    <w:p w14:paraId="1D7DA1D7"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está obligado a cumplir con cualquiera otra que se derive natural y legalmente del objeto del contrato y sea exigible por constar en cualquier documento del mismo o en norma legal específicamente aplicable.</w:t>
      </w:r>
    </w:p>
    <w:p w14:paraId="77B663EF" w14:textId="77777777" w:rsidR="00F56043" w:rsidRPr="000870C2" w:rsidRDefault="00F56043" w:rsidP="000870C2">
      <w:pPr>
        <w:rPr>
          <w:rFonts w:ascii="Arial" w:hAnsi="Arial" w:cs="Arial"/>
          <w:lang w:val="es-ES"/>
        </w:rPr>
      </w:pPr>
    </w:p>
    <w:p w14:paraId="2B24B5D2"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 ni con el personal de la subcontratista.</w:t>
      </w:r>
    </w:p>
    <w:p w14:paraId="3A6005A4" w14:textId="77777777" w:rsidR="00F56043" w:rsidRPr="000870C2" w:rsidRDefault="00F56043" w:rsidP="000870C2">
      <w:pPr>
        <w:rPr>
          <w:rFonts w:ascii="Arial" w:hAnsi="Arial" w:cs="Arial"/>
          <w:lang w:val="es-ES"/>
        </w:rPr>
      </w:pPr>
    </w:p>
    <w:p w14:paraId="10C541F1"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se obliga al cumplimiento de lo exigido en el pliego, a lo previsto en su oferta y a lo establecido en la legislación ambiental, de seguridad industrial y salud ocupacional, seguridad social, laboral, etc.</w:t>
      </w:r>
    </w:p>
    <w:p w14:paraId="7A7F7A76" w14:textId="77777777" w:rsidR="00F56043" w:rsidRPr="000870C2" w:rsidRDefault="00F56043" w:rsidP="000870C2">
      <w:pPr>
        <w:rPr>
          <w:rFonts w:ascii="Arial" w:hAnsi="Arial" w:cs="Arial"/>
          <w:lang w:val="es-ES"/>
        </w:rPr>
      </w:pPr>
    </w:p>
    <w:p w14:paraId="0789FEC0"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Si el lugar donde se va a ejecutar la obra o se destinarán los bienes y servicios objeto de la contratación pertenece al ámbito territorial determinado en el artículo 2 de la Ley Orgánica para la Planificación Integral de la Circunscripción Territorial Especial Amazónica, el contratista en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53FEC538" w14:textId="77777777" w:rsidR="00F56043" w:rsidRPr="000870C2" w:rsidRDefault="00F56043" w:rsidP="000870C2">
      <w:pPr>
        <w:rPr>
          <w:rFonts w:ascii="Arial" w:hAnsi="Arial" w:cs="Arial"/>
          <w:lang w:val="es-ES"/>
        </w:rPr>
      </w:pPr>
    </w:p>
    <w:p w14:paraId="6FE0DB65"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 xml:space="preserve">El contratista se obliga a presentar al Administrador del Contrato, al inicio de la ejecución de la obra, la documentación señalada en el Formulario II, Compromiso de cumplimiento de parámetros en etapa contractual: equipo mínimo requerido; personal técnico mínimo requerido y experiencia mínima del personal técnico; cronograma de incorporación conforme cronograma valorado; y, metodología; los cuales deberán ser acorde a lo requerido por la entidad contratante en los pliegos, y a lo anunciado por el oferente en su oferta. El contratista se obliga al cumplimiento de estos parámetros de forma explícita en </w:t>
      </w:r>
      <w:r w:rsidRPr="000870C2">
        <w:rPr>
          <w:rFonts w:ascii="Arial" w:hAnsi="Arial" w:cs="Arial"/>
          <w:sz w:val="22"/>
          <w:szCs w:val="22"/>
          <w:lang w:val="es-EC"/>
        </w:rPr>
        <w:lastRenderedPageBreak/>
        <w:t xml:space="preserve">la ejecución contractual, y en caso de incumplimiento, la entidad contratante podrá terminar de manera anticipada y unilateral el contrato, conforme la normativa aplicable </w:t>
      </w:r>
      <w:r w:rsidRPr="000870C2">
        <w:rPr>
          <w:rFonts w:ascii="Arial" w:hAnsi="Arial" w:cs="Arial"/>
          <w:i/>
          <w:iCs/>
          <w:sz w:val="22"/>
          <w:szCs w:val="22"/>
          <w:lang w:val="es-EC"/>
        </w:rPr>
        <w:t>(Resolución Nro. RE-SERCOP-2019-0000100)</w:t>
      </w:r>
      <w:r w:rsidRPr="000870C2">
        <w:rPr>
          <w:rFonts w:ascii="Arial" w:hAnsi="Arial" w:cs="Arial"/>
          <w:sz w:val="22"/>
          <w:szCs w:val="22"/>
          <w:lang w:val="es-EC"/>
        </w:rPr>
        <w:t>.</w:t>
      </w:r>
    </w:p>
    <w:p w14:paraId="204D9AAB" w14:textId="77777777" w:rsidR="00F56043" w:rsidRPr="000870C2" w:rsidRDefault="00F56043" w:rsidP="00F56043">
      <w:pPr>
        <w:spacing w:line="276" w:lineRule="auto"/>
        <w:jc w:val="both"/>
        <w:rPr>
          <w:rFonts w:ascii="Arial" w:hAnsi="Arial" w:cs="Arial"/>
          <w:sz w:val="22"/>
          <w:szCs w:val="22"/>
          <w:lang w:val="es-ES"/>
        </w:rPr>
      </w:pPr>
    </w:p>
    <w:p w14:paraId="5C335807"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Será obligación del contratista mantener las instalaciones donde labora limpias y libre de escombros, para ello deberá mantener un lugar donde juntará los escombros para que después sean desalojados, y su costo será asumido dentro del porcentaje de costos indirectos de la obra.</w:t>
      </w:r>
    </w:p>
    <w:p w14:paraId="38C4F071" w14:textId="77777777" w:rsidR="00F56043" w:rsidRPr="000870C2" w:rsidRDefault="00F56043" w:rsidP="00F56043">
      <w:pPr>
        <w:rPr>
          <w:rFonts w:ascii="Arial" w:hAnsi="Arial" w:cs="Arial"/>
          <w:sz w:val="22"/>
          <w:szCs w:val="22"/>
          <w:lang w:val="es-ES"/>
        </w:rPr>
      </w:pPr>
    </w:p>
    <w:p w14:paraId="7648E81A"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El contratista, no obstante, la suscripción del acta de recepción definitiva responderá por los vicios ocultos que constituyen el objeto del contrato, en los Términos de la Regla Tercera del Artículo 937 de la Codificación del Código Civil, en concordancia con el Artículo 1940 ibídem, hasta por diez años (10) a partir de la fecha de recepción definitiva Los oferentes deberán revisar cuidadosamente los Pliegos y cumplir con todos los requisitos solicitados en ellos. La omisión o descuido del oferente al revisar los documentos no le relevará de sus obligaciones con relación a su oferta.</w:t>
      </w:r>
    </w:p>
    <w:p w14:paraId="65FD3178" w14:textId="77777777" w:rsidR="00F56043" w:rsidRPr="000870C2" w:rsidRDefault="00F56043" w:rsidP="00F56043">
      <w:pPr>
        <w:spacing w:line="276" w:lineRule="auto"/>
        <w:jc w:val="both"/>
        <w:rPr>
          <w:rFonts w:ascii="Arial" w:hAnsi="Arial" w:cs="Arial"/>
          <w:sz w:val="22"/>
          <w:szCs w:val="22"/>
          <w:lang w:val="es-ES"/>
        </w:rPr>
      </w:pPr>
    </w:p>
    <w:p w14:paraId="3D5FA488"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rPr>
        <w:t>El contratista asumirá bajo su costo todos los ensayos de laboratorio que se solicite por parte del Administrador o el Fiscalizador, de ser el caso.</w:t>
      </w:r>
    </w:p>
    <w:p w14:paraId="1937CA61" w14:textId="77777777" w:rsidR="00F56043" w:rsidRPr="000870C2" w:rsidRDefault="00F56043" w:rsidP="00F56043">
      <w:pPr>
        <w:pStyle w:val="Prrafodelista"/>
        <w:rPr>
          <w:rFonts w:ascii="Arial" w:hAnsi="Arial" w:cs="Arial"/>
          <w:lang w:val="es-ES"/>
        </w:rPr>
      </w:pPr>
    </w:p>
    <w:p w14:paraId="0C5B9DF8"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rPr>
        <w:t xml:space="preserve">En las planillas de ejecución de trabajos o avance de obra, se incluirán los resultados de verificación de origen de los componentes y elementos (mano de obra, materiales, equipos y servicios) utilizados para la ejecución de los trabajos a ser </w:t>
      </w:r>
      <w:proofErr w:type="spellStart"/>
      <w:r w:rsidRPr="000870C2">
        <w:rPr>
          <w:rFonts w:ascii="Arial" w:hAnsi="Arial" w:cs="Arial"/>
          <w:sz w:val="22"/>
          <w:szCs w:val="22"/>
        </w:rPr>
        <w:t>planillados</w:t>
      </w:r>
      <w:proofErr w:type="spellEnd"/>
      <w:r w:rsidRPr="000870C2">
        <w:rPr>
          <w:rFonts w:ascii="Arial" w:hAnsi="Arial" w:cs="Arial"/>
          <w:sz w:val="22"/>
          <w:szCs w:val="22"/>
        </w:rPr>
        <w:t>, declarado por la Fiscalización con base a la supervisión in situ de los trabajos, las facturas de provisión de materiales y servicios, y formularios de pago de aportes al IESS de la mano de obra.</w:t>
      </w:r>
    </w:p>
    <w:p w14:paraId="31C7E572" w14:textId="77777777" w:rsidR="00F56043" w:rsidRPr="000870C2" w:rsidRDefault="00F56043" w:rsidP="00F56043">
      <w:pPr>
        <w:rPr>
          <w:rFonts w:ascii="Arial" w:hAnsi="Arial" w:cs="Arial"/>
          <w:sz w:val="22"/>
          <w:szCs w:val="22"/>
          <w:lang w:val="es-ES"/>
        </w:rPr>
      </w:pPr>
    </w:p>
    <w:p w14:paraId="5CBA22A6"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Todo el personal técnico y de trabajo mínimo del contratista deberá presentar un certificado de capacitación en trabajos de altura de por lo menos 40 horas, emitido por una institución acreditada por la SETEC y el CISHT.</w:t>
      </w:r>
    </w:p>
    <w:p w14:paraId="6BD02B25" w14:textId="77777777" w:rsidR="00F56043" w:rsidRPr="000870C2" w:rsidRDefault="00F56043" w:rsidP="000870C2">
      <w:pPr>
        <w:rPr>
          <w:rFonts w:ascii="Arial" w:hAnsi="Arial" w:cs="Arial"/>
          <w:lang w:val="es-ES"/>
        </w:rPr>
      </w:pPr>
    </w:p>
    <w:p w14:paraId="2C141969"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deberá presentar su protocolo de bioseguridad.</w:t>
      </w:r>
    </w:p>
    <w:p w14:paraId="1A1FAB70" w14:textId="77777777" w:rsidR="00F56043" w:rsidRPr="000870C2" w:rsidRDefault="00F56043" w:rsidP="00F56043">
      <w:pPr>
        <w:rPr>
          <w:rFonts w:ascii="Arial" w:hAnsi="Arial" w:cs="Arial"/>
          <w:sz w:val="22"/>
          <w:szCs w:val="22"/>
          <w:lang w:val="es-ES"/>
        </w:rPr>
      </w:pPr>
    </w:p>
    <w:p w14:paraId="4C009671"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El contratista deberá presentar el Plan de prevención en riesgos laborales, con su respectivo documento de aprobación del Ministerio de Trabajo.</w:t>
      </w:r>
    </w:p>
    <w:p w14:paraId="4D985414" w14:textId="77777777" w:rsidR="00F56043" w:rsidRPr="000870C2" w:rsidRDefault="00F56043" w:rsidP="00F56043">
      <w:pPr>
        <w:spacing w:line="276" w:lineRule="auto"/>
        <w:jc w:val="both"/>
        <w:rPr>
          <w:rFonts w:ascii="Arial" w:hAnsi="Arial" w:cs="Arial"/>
          <w:sz w:val="22"/>
          <w:szCs w:val="22"/>
          <w:lang w:val="es-ES"/>
        </w:rPr>
      </w:pPr>
    </w:p>
    <w:p w14:paraId="67DE53BD"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El contratista deberá presentar del residente de obra y maestro de obra la certificación de competencias laborales en prevención de riesgos laborales obtenida en organismos evaluadores. Además, deberá presentar del Ingeniero eléctrico una certificación en prevención de riesgos eléctricos.</w:t>
      </w:r>
    </w:p>
    <w:p w14:paraId="573F56A5" w14:textId="77777777" w:rsidR="00F56043" w:rsidRPr="000870C2" w:rsidRDefault="00F56043" w:rsidP="00F56043">
      <w:pPr>
        <w:rPr>
          <w:rFonts w:ascii="Arial" w:hAnsi="Arial" w:cs="Arial"/>
          <w:sz w:val="22"/>
          <w:szCs w:val="22"/>
          <w:lang w:val="es-ES"/>
        </w:rPr>
      </w:pPr>
    </w:p>
    <w:p w14:paraId="33EBE1BE"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C"/>
        </w:rPr>
        <w:t xml:space="preserve">El contratista deberá presentar la Garantía Técnica de las luminarias solares no menor a dos años, mismo que incluirán sus instructivos de funcionamiento, y además una carta </w:t>
      </w:r>
      <w:r w:rsidRPr="000870C2">
        <w:rPr>
          <w:rFonts w:ascii="Arial" w:hAnsi="Arial" w:cs="Arial"/>
          <w:sz w:val="22"/>
          <w:szCs w:val="22"/>
          <w:lang w:val="es-EC"/>
        </w:rPr>
        <w:lastRenderedPageBreak/>
        <w:t>compromiso donde se obligue a realizar visitas mensuales de mantenimiento en el mismo lapso de tiempo que dure la garantía técnica.</w:t>
      </w:r>
    </w:p>
    <w:p w14:paraId="7B3FFBC7" w14:textId="77777777" w:rsidR="00F56043" w:rsidRPr="000870C2" w:rsidRDefault="00F56043" w:rsidP="00F56043">
      <w:pPr>
        <w:rPr>
          <w:rFonts w:ascii="Arial" w:hAnsi="Arial" w:cs="Arial"/>
          <w:sz w:val="22"/>
          <w:szCs w:val="22"/>
          <w:lang w:val="es-ES"/>
        </w:rPr>
      </w:pPr>
    </w:p>
    <w:p w14:paraId="60AB059D" w14:textId="77777777" w:rsidR="00F56043" w:rsidRPr="000870C2" w:rsidRDefault="00F56043" w:rsidP="00F564E9">
      <w:pPr>
        <w:numPr>
          <w:ilvl w:val="1"/>
          <w:numId w:val="2"/>
        </w:numPr>
        <w:spacing w:line="276" w:lineRule="auto"/>
        <w:ind w:left="142" w:firstLine="0"/>
        <w:jc w:val="both"/>
        <w:rPr>
          <w:rFonts w:ascii="Arial" w:hAnsi="Arial" w:cs="Arial"/>
          <w:sz w:val="22"/>
          <w:szCs w:val="22"/>
          <w:lang w:val="es-ES"/>
        </w:rPr>
      </w:pPr>
      <w:r w:rsidRPr="000870C2">
        <w:rPr>
          <w:rFonts w:ascii="Arial" w:hAnsi="Arial" w:cs="Arial"/>
          <w:sz w:val="22"/>
          <w:szCs w:val="22"/>
          <w:lang w:val="es-ES"/>
        </w:rPr>
        <w:t>El contratista está obligado, a presentar dos frentes de trabajo, para que las obras se ejecuten a la par y pueda terminarse en el tiempo estipulado.</w:t>
      </w:r>
    </w:p>
    <w:p w14:paraId="1C034FD9" w14:textId="77777777" w:rsidR="00F56043" w:rsidRPr="000870C2" w:rsidRDefault="00F56043" w:rsidP="00F56043">
      <w:pPr>
        <w:spacing w:line="276" w:lineRule="auto"/>
        <w:jc w:val="both"/>
        <w:rPr>
          <w:rFonts w:ascii="Arial" w:eastAsia="Calibri" w:hAnsi="Arial" w:cs="Arial"/>
          <w:sz w:val="22"/>
          <w:szCs w:val="22"/>
          <w:lang w:val="es-ES" w:eastAsia="en-US"/>
        </w:rPr>
      </w:pPr>
    </w:p>
    <w:p w14:paraId="461AFC51" w14:textId="77777777" w:rsidR="00F56043" w:rsidRPr="000870C2" w:rsidRDefault="00F56043" w:rsidP="00F56043">
      <w:pPr>
        <w:spacing w:line="276" w:lineRule="auto"/>
        <w:jc w:val="both"/>
        <w:rPr>
          <w:rFonts w:ascii="Arial" w:hAnsi="Arial" w:cs="Arial"/>
          <w:sz w:val="22"/>
          <w:szCs w:val="22"/>
          <w:lang w:val="es-EC"/>
        </w:rPr>
      </w:pPr>
      <w:r w:rsidRPr="000870C2">
        <w:rPr>
          <w:rFonts w:ascii="Arial" w:hAnsi="Arial" w:cs="Arial"/>
          <w:sz w:val="22"/>
          <w:szCs w:val="22"/>
          <w:lang w:val="es-EC"/>
        </w:rPr>
        <w:t>Seguridad Social:</w:t>
      </w:r>
    </w:p>
    <w:p w14:paraId="144E8A04" w14:textId="77777777" w:rsidR="00F56043" w:rsidRPr="000870C2" w:rsidRDefault="00F56043" w:rsidP="00F56043">
      <w:pPr>
        <w:spacing w:line="276" w:lineRule="auto"/>
        <w:jc w:val="both"/>
        <w:rPr>
          <w:rFonts w:ascii="Arial" w:hAnsi="Arial" w:cs="Arial"/>
          <w:sz w:val="22"/>
          <w:szCs w:val="22"/>
          <w:lang w:val="es-EC"/>
        </w:rPr>
      </w:pPr>
    </w:p>
    <w:p w14:paraId="24118615" w14:textId="77777777" w:rsidR="00F56043" w:rsidRPr="000870C2" w:rsidRDefault="00F56043" w:rsidP="00F564E9">
      <w:pPr>
        <w:pStyle w:val="Prrafodelista"/>
        <w:numPr>
          <w:ilvl w:val="0"/>
          <w:numId w:val="7"/>
        </w:numPr>
        <w:autoSpaceDE w:val="0"/>
        <w:autoSpaceDN w:val="0"/>
        <w:adjustRightInd w:val="0"/>
        <w:ind w:hanging="578"/>
        <w:jc w:val="both"/>
        <w:rPr>
          <w:rFonts w:ascii="Arial" w:eastAsia="Times New Roman" w:hAnsi="Arial" w:cs="Arial"/>
          <w:lang w:val="es-ES" w:eastAsia="es-ES_tradnl"/>
        </w:rPr>
      </w:pPr>
      <w:r w:rsidRPr="000870C2">
        <w:rPr>
          <w:rFonts w:ascii="Arial" w:eastAsia="Times New Roman" w:hAnsi="Arial" w:cs="Arial"/>
          <w:lang w:val="es-ES" w:eastAsia="es-ES_tradnl"/>
        </w:rPr>
        <w:t xml:space="preserve">El contratista está obligado, bajo su responsabilidad a inscribir a sus trabajadores como afiliados del Seguro General Obligatorio desde el primer día de labores. Para lo cual presentará como anexo de la planilla de obra la planilla del IESS cancelada, en el caso de realizar pagos con factura por servicios profesionales deberá adjuntar la afiliación voluntaria al IESS del profesional. </w:t>
      </w:r>
    </w:p>
    <w:p w14:paraId="4F51AA2C" w14:textId="77777777" w:rsidR="00F56043" w:rsidRPr="000870C2" w:rsidRDefault="00F56043" w:rsidP="00F56043">
      <w:pPr>
        <w:autoSpaceDE w:val="0"/>
        <w:autoSpaceDN w:val="0"/>
        <w:adjustRightInd w:val="0"/>
        <w:ind w:left="142"/>
        <w:jc w:val="both"/>
        <w:rPr>
          <w:rFonts w:ascii="Arial" w:hAnsi="Arial" w:cs="Arial"/>
          <w:sz w:val="22"/>
          <w:szCs w:val="22"/>
          <w:lang w:val="es-EC"/>
        </w:rPr>
      </w:pPr>
      <w:r w:rsidRPr="000870C2">
        <w:rPr>
          <w:rFonts w:ascii="Arial" w:hAnsi="Arial" w:cs="Arial"/>
          <w:sz w:val="22"/>
          <w:szCs w:val="22"/>
          <w:lang w:val="es-EC"/>
        </w:rPr>
        <w:t>Planos As-</w:t>
      </w:r>
      <w:proofErr w:type="spellStart"/>
      <w:r w:rsidRPr="000870C2">
        <w:rPr>
          <w:rFonts w:ascii="Arial" w:hAnsi="Arial" w:cs="Arial"/>
          <w:sz w:val="22"/>
          <w:szCs w:val="22"/>
          <w:lang w:val="es-EC"/>
        </w:rPr>
        <w:t>Built</w:t>
      </w:r>
      <w:proofErr w:type="spellEnd"/>
      <w:r w:rsidRPr="000870C2">
        <w:rPr>
          <w:rFonts w:ascii="Arial" w:hAnsi="Arial" w:cs="Arial"/>
          <w:sz w:val="22"/>
          <w:szCs w:val="22"/>
          <w:lang w:val="es-EC"/>
        </w:rPr>
        <w:t>:</w:t>
      </w:r>
    </w:p>
    <w:p w14:paraId="0AFA2BF6" w14:textId="77777777" w:rsidR="00F56043" w:rsidRPr="000870C2" w:rsidRDefault="00F56043" w:rsidP="00F56043">
      <w:pPr>
        <w:autoSpaceDE w:val="0"/>
        <w:autoSpaceDN w:val="0"/>
        <w:adjustRightInd w:val="0"/>
        <w:ind w:left="142"/>
        <w:jc w:val="both"/>
        <w:rPr>
          <w:rFonts w:ascii="Arial" w:hAnsi="Arial" w:cs="Arial"/>
          <w:sz w:val="22"/>
          <w:szCs w:val="22"/>
          <w:lang w:val="es-EC"/>
        </w:rPr>
      </w:pPr>
    </w:p>
    <w:p w14:paraId="3A7524E7" w14:textId="77777777" w:rsidR="00F56043" w:rsidRPr="000870C2" w:rsidRDefault="00F56043" w:rsidP="00F564E9">
      <w:pPr>
        <w:pStyle w:val="Prrafodelista"/>
        <w:numPr>
          <w:ilvl w:val="0"/>
          <w:numId w:val="7"/>
        </w:numPr>
        <w:autoSpaceDE w:val="0"/>
        <w:autoSpaceDN w:val="0"/>
        <w:adjustRightInd w:val="0"/>
        <w:jc w:val="both"/>
        <w:rPr>
          <w:rFonts w:ascii="Arial" w:eastAsia="Times New Roman" w:hAnsi="Arial" w:cs="Arial"/>
          <w:lang w:val="es-ES" w:eastAsia="es-ES_tradnl"/>
        </w:rPr>
      </w:pPr>
      <w:r w:rsidRPr="000870C2">
        <w:rPr>
          <w:rFonts w:ascii="Arial" w:eastAsia="Times New Roman" w:hAnsi="Arial" w:cs="Arial"/>
          <w:lang w:val="es-ES" w:eastAsia="es-ES_tradnl"/>
        </w:rPr>
        <w:t>El contratista previo a la suscripción del acta de recepción provisional entregará 5 copias de planos As-</w:t>
      </w:r>
      <w:proofErr w:type="spellStart"/>
      <w:r w:rsidRPr="000870C2">
        <w:rPr>
          <w:rFonts w:ascii="Arial" w:eastAsia="Times New Roman" w:hAnsi="Arial" w:cs="Arial"/>
          <w:lang w:val="es-ES" w:eastAsia="es-ES_tradnl"/>
        </w:rPr>
        <w:t>Built</w:t>
      </w:r>
      <w:proofErr w:type="spellEnd"/>
      <w:r w:rsidRPr="000870C2">
        <w:rPr>
          <w:rFonts w:ascii="Arial" w:eastAsia="Times New Roman" w:hAnsi="Arial" w:cs="Arial"/>
          <w:lang w:val="es-ES" w:eastAsia="es-ES_tradnl"/>
        </w:rPr>
        <w:t xml:space="preserve"> aprobados por la fiscalización al administrador del contrato, con sus debidas firmas de responsabilidad.</w:t>
      </w:r>
    </w:p>
    <w:p w14:paraId="3B159606" w14:textId="77777777" w:rsidR="00F56043" w:rsidRPr="000870C2" w:rsidRDefault="00F56043" w:rsidP="00F56043">
      <w:pPr>
        <w:autoSpaceDE w:val="0"/>
        <w:autoSpaceDN w:val="0"/>
        <w:adjustRightInd w:val="0"/>
        <w:jc w:val="both"/>
        <w:rPr>
          <w:rFonts w:ascii="Arial" w:hAnsi="Arial" w:cs="Arial"/>
          <w:sz w:val="22"/>
          <w:szCs w:val="22"/>
          <w:lang w:val="es-EC"/>
        </w:rPr>
      </w:pPr>
      <w:proofErr w:type="spellStart"/>
      <w:r w:rsidRPr="000870C2">
        <w:rPr>
          <w:rFonts w:ascii="Arial" w:hAnsi="Arial" w:cs="Arial"/>
          <w:sz w:val="22"/>
          <w:szCs w:val="22"/>
          <w:lang w:val="es-EC"/>
        </w:rPr>
        <w:t>Planillaje</w:t>
      </w:r>
      <w:proofErr w:type="spellEnd"/>
      <w:r w:rsidRPr="000870C2">
        <w:rPr>
          <w:rFonts w:ascii="Arial" w:hAnsi="Arial" w:cs="Arial"/>
          <w:sz w:val="22"/>
          <w:szCs w:val="22"/>
          <w:lang w:val="es-EC"/>
        </w:rPr>
        <w:t>:</w:t>
      </w:r>
    </w:p>
    <w:p w14:paraId="4629316E" w14:textId="77777777" w:rsidR="00F56043" w:rsidRPr="000870C2" w:rsidRDefault="00F56043" w:rsidP="00F56043">
      <w:pPr>
        <w:autoSpaceDE w:val="0"/>
        <w:autoSpaceDN w:val="0"/>
        <w:adjustRightInd w:val="0"/>
        <w:jc w:val="both"/>
        <w:rPr>
          <w:rFonts w:ascii="Arial" w:hAnsi="Arial" w:cs="Arial"/>
          <w:sz w:val="22"/>
          <w:szCs w:val="22"/>
          <w:lang w:val="es-ES"/>
        </w:rPr>
      </w:pPr>
    </w:p>
    <w:p w14:paraId="355A2D37" w14:textId="77777777" w:rsidR="00F56043" w:rsidRPr="000870C2" w:rsidRDefault="00F56043" w:rsidP="00F56043">
      <w:pPr>
        <w:autoSpaceDE w:val="0"/>
        <w:autoSpaceDN w:val="0"/>
        <w:adjustRightInd w:val="0"/>
        <w:jc w:val="both"/>
        <w:rPr>
          <w:rFonts w:ascii="Arial" w:hAnsi="Arial" w:cs="Arial"/>
          <w:sz w:val="22"/>
          <w:szCs w:val="22"/>
          <w:lang w:val="es-EC"/>
        </w:rPr>
      </w:pPr>
      <w:r w:rsidRPr="000870C2">
        <w:rPr>
          <w:rFonts w:ascii="Arial" w:hAnsi="Arial" w:cs="Arial"/>
          <w:sz w:val="22"/>
          <w:szCs w:val="22"/>
          <w:lang w:val="es-EC"/>
        </w:rPr>
        <w:t xml:space="preserve">La periodicidad del </w:t>
      </w:r>
      <w:proofErr w:type="spellStart"/>
      <w:r w:rsidRPr="000870C2">
        <w:rPr>
          <w:rFonts w:ascii="Arial" w:hAnsi="Arial" w:cs="Arial"/>
          <w:sz w:val="22"/>
          <w:szCs w:val="22"/>
          <w:lang w:val="es-EC"/>
        </w:rPr>
        <w:t>planillaje</w:t>
      </w:r>
      <w:proofErr w:type="spellEnd"/>
      <w:r w:rsidRPr="000870C2">
        <w:rPr>
          <w:rFonts w:ascii="Arial" w:hAnsi="Arial" w:cs="Arial"/>
          <w:sz w:val="22"/>
          <w:szCs w:val="22"/>
          <w:lang w:val="es-EC"/>
        </w:rPr>
        <w:t xml:space="preserve"> será de forma mensual registrando únicamente lo ejecutado. Todos los documentos se elaborarán según el modelo preparado por la fiscalización y serán requisito indispensable para tramitar la planilla correspondiente.</w:t>
      </w:r>
    </w:p>
    <w:p w14:paraId="5F85722B" w14:textId="77777777" w:rsidR="00F56043" w:rsidRPr="000870C2" w:rsidRDefault="00F56043" w:rsidP="00F56043">
      <w:pPr>
        <w:autoSpaceDE w:val="0"/>
        <w:autoSpaceDN w:val="0"/>
        <w:adjustRightInd w:val="0"/>
        <w:jc w:val="both"/>
        <w:rPr>
          <w:rFonts w:ascii="Arial" w:hAnsi="Arial" w:cs="Arial"/>
          <w:sz w:val="22"/>
          <w:szCs w:val="22"/>
          <w:lang w:val="es-EC"/>
        </w:rPr>
      </w:pPr>
    </w:p>
    <w:p w14:paraId="1D79B7A3" w14:textId="77777777" w:rsidR="00F56043" w:rsidRPr="000870C2" w:rsidRDefault="00F56043" w:rsidP="00F56043">
      <w:pPr>
        <w:autoSpaceDE w:val="0"/>
        <w:autoSpaceDN w:val="0"/>
        <w:adjustRightInd w:val="0"/>
        <w:jc w:val="both"/>
        <w:rPr>
          <w:rFonts w:ascii="Arial" w:hAnsi="Arial" w:cs="Arial"/>
          <w:sz w:val="22"/>
          <w:szCs w:val="22"/>
          <w:lang w:val="es-EC"/>
        </w:rPr>
      </w:pPr>
      <w:r w:rsidRPr="000870C2">
        <w:rPr>
          <w:rFonts w:ascii="Arial" w:hAnsi="Arial" w:cs="Arial"/>
          <w:sz w:val="22"/>
          <w:szCs w:val="22"/>
          <w:lang w:val="es-EC"/>
        </w:rPr>
        <w:t>Libro de obra:</w:t>
      </w:r>
    </w:p>
    <w:p w14:paraId="61869DC9" w14:textId="77777777" w:rsidR="00F56043" w:rsidRPr="000870C2" w:rsidRDefault="00F56043" w:rsidP="00F56043">
      <w:pPr>
        <w:autoSpaceDE w:val="0"/>
        <w:autoSpaceDN w:val="0"/>
        <w:adjustRightInd w:val="0"/>
        <w:jc w:val="both"/>
        <w:rPr>
          <w:rFonts w:ascii="Arial" w:hAnsi="Arial" w:cs="Arial"/>
          <w:sz w:val="22"/>
          <w:szCs w:val="22"/>
          <w:lang w:val="es-ES"/>
        </w:rPr>
      </w:pPr>
    </w:p>
    <w:p w14:paraId="0460235B" w14:textId="77777777" w:rsidR="00F56043" w:rsidRPr="000870C2" w:rsidRDefault="00F56043" w:rsidP="00F564E9">
      <w:pPr>
        <w:pStyle w:val="Prrafodelista"/>
        <w:numPr>
          <w:ilvl w:val="0"/>
          <w:numId w:val="7"/>
        </w:numPr>
        <w:autoSpaceDE w:val="0"/>
        <w:autoSpaceDN w:val="0"/>
        <w:adjustRightInd w:val="0"/>
        <w:jc w:val="both"/>
        <w:rPr>
          <w:rFonts w:ascii="Arial" w:eastAsia="Times New Roman" w:hAnsi="Arial" w:cs="Arial"/>
          <w:lang w:val="es-ES" w:eastAsia="es-ES_tradnl"/>
        </w:rPr>
      </w:pPr>
      <w:r w:rsidRPr="000870C2">
        <w:rPr>
          <w:rFonts w:ascii="Arial" w:eastAsia="Times New Roman" w:hAnsi="Arial" w:cs="Arial"/>
          <w:lang w:val="es-ES" w:eastAsia="es-ES_tradnl"/>
        </w:rPr>
        <w:t>Al momento de iniciarse el proceso constructivo en obra obligatoriamente deberá abrirse un libro de obra, que se mantendrá permanentemente en la construcción, bajo la custodia del contratista.</w:t>
      </w:r>
    </w:p>
    <w:p w14:paraId="77390CC8" w14:textId="77777777" w:rsidR="00F56043" w:rsidRPr="000870C2" w:rsidRDefault="00F56043" w:rsidP="00F564E9">
      <w:pPr>
        <w:pStyle w:val="Prrafodelista"/>
        <w:numPr>
          <w:ilvl w:val="0"/>
          <w:numId w:val="7"/>
        </w:numPr>
        <w:jc w:val="both"/>
        <w:rPr>
          <w:rFonts w:ascii="Arial" w:eastAsia="Times New Roman" w:hAnsi="Arial" w:cs="Arial"/>
          <w:lang w:val="es-ES" w:eastAsia="es-ES_tradnl"/>
        </w:rPr>
      </w:pPr>
      <w:r w:rsidRPr="000870C2">
        <w:rPr>
          <w:rFonts w:ascii="Arial" w:eastAsia="Times New Roman" w:hAnsi="Arial" w:cs="Arial"/>
          <w:lang w:val="es-ES" w:eastAsia="es-ES_tradnl"/>
        </w:rPr>
        <w:t>El libro de obra se entregará en el Departamento de Mantenimiento y Construcciones o al Administrador de contrato, una vez terminada la obra, será requisito indispensable para el trámite de la última planilla. El libro de obra será diariamente firmado por el residente de la obra o el Contratista y por el Fiscalizador o su Residente.</w:t>
      </w:r>
    </w:p>
    <w:p w14:paraId="62AC53BC" w14:textId="77777777" w:rsidR="00F56043" w:rsidRPr="000870C2" w:rsidRDefault="00F56043" w:rsidP="00F56043">
      <w:pPr>
        <w:pStyle w:val="Prrafodelista"/>
        <w:jc w:val="both"/>
        <w:rPr>
          <w:rFonts w:ascii="Arial" w:eastAsia="Times New Roman" w:hAnsi="Arial" w:cs="Arial"/>
          <w:lang w:val="es-ES" w:eastAsia="es-ES_tradnl"/>
        </w:rPr>
      </w:pPr>
    </w:p>
    <w:p w14:paraId="08152F8A" w14:textId="77777777" w:rsidR="00F56043" w:rsidRPr="000870C2" w:rsidRDefault="00F56043" w:rsidP="00F564E9">
      <w:pPr>
        <w:pStyle w:val="Prrafodelista"/>
        <w:numPr>
          <w:ilvl w:val="0"/>
          <w:numId w:val="7"/>
        </w:numPr>
        <w:rPr>
          <w:rFonts w:ascii="Arial" w:eastAsia="Times New Roman" w:hAnsi="Arial" w:cs="Arial"/>
          <w:lang w:val="es-ES" w:eastAsia="es-ES_tradnl"/>
        </w:rPr>
      </w:pPr>
      <w:r w:rsidRPr="000870C2">
        <w:rPr>
          <w:rFonts w:ascii="Arial" w:eastAsia="Times New Roman" w:hAnsi="Arial" w:cs="Arial"/>
          <w:lang w:val="es-ES" w:eastAsia="es-ES_tradnl"/>
        </w:rPr>
        <w:t>La adquisición del Libro de Obra es por cuenta del contratista.</w:t>
      </w:r>
    </w:p>
    <w:p w14:paraId="2FCD6540" w14:textId="77777777" w:rsidR="00F56043" w:rsidRPr="000870C2" w:rsidRDefault="00F56043" w:rsidP="00F56043">
      <w:pPr>
        <w:pStyle w:val="Prrafodelista"/>
        <w:rPr>
          <w:rFonts w:ascii="Arial" w:eastAsia="Times New Roman" w:hAnsi="Arial" w:cs="Arial"/>
          <w:lang w:val="es-ES" w:eastAsia="es-ES_tradnl"/>
        </w:rPr>
      </w:pPr>
    </w:p>
    <w:p w14:paraId="75B210DA" w14:textId="77777777" w:rsidR="00F56043" w:rsidRPr="000870C2" w:rsidRDefault="00F56043" w:rsidP="00F564E9">
      <w:pPr>
        <w:pStyle w:val="Prrafodelista"/>
        <w:numPr>
          <w:ilvl w:val="0"/>
          <w:numId w:val="7"/>
        </w:numPr>
        <w:jc w:val="both"/>
        <w:rPr>
          <w:rFonts w:ascii="Arial" w:eastAsia="Times New Roman" w:hAnsi="Arial" w:cs="Arial"/>
          <w:lang w:val="es-ES" w:eastAsia="es-ES_tradnl"/>
        </w:rPr>
      </w:pPr>
      <w:r w:rsidRPr="000870C2">
        <w:rPr>
          <w:rFonts w:ascii="Arial" w:eastAsia="Times New Roman" w:hAnsi="Arial" w:cs="Arial"/>
          <w:lang w:val="es-ES" w:eastAsia="es-ES_tradnl"/>
        </w:rPr>
        <w:t>Con cada planilla que se presente o tramite, se entregará una copia del libro de obra, del período que corresponde a la planilla.</w:t>
      </w:r>
    </w:p>
    <w:p w14:paraId="4B3D7BC6" w14:textId="77777777" w:rsidR="00F56043" w:rsidRPr="000870C2" w:rsidRDefault="00F56043" w:rsidP="00F56043">
      <w:pPr>
        <w:jc w:val="both"/>
        <w:rPr>
          <w:rFonts w:ascii="Arial" w:hAnsi="Arial" w:cs="Arial"/>
          <w:sz w:val="22"/>
          <w:szCs w:val="22"/>
          <w:lang w:val="es-EC"/>
        </w:rPr>
      </w:pPr>
      <w:r w:rsidRPr="000870C2">
        <w:rPr>
          <w:rFonts w:ascii="Arial" w:hAnsi="Arial" w:cs="Arial"/>
          <w:sz w:val="22"/>
          <w:szCs w:val="22"/>
          <w:lang w:val="es-EC"/>
        </w:rPr>
        <w:t>Seguridad y riesgos en la construcción:</w:t>
      </w:r>
    </w:p>
    <w:p w14:paraId="10C22915" w14:textId="77777777" w:rsidR="00F56043" w:rsidRPr="000870C2" w:rsidRDefault="00F56043" w:rsidP="00F56043">
      <w:pPr>
        <w:jc w:val="both"/>
        <w:rPr>
          <w:rFonts w:ascii="Arial" w:hAnsi="Arial" w:cs="Arial"/>
          <w:sz w:val="22"/>
          <w:szCs w:val="22"/>
          <w:lang w:val="es-EC"/>
        </w:rPr>
      </w:pPr>
    </w:p>
    <w:p w14:paraId="03AECF6B" w14:textId="77777777" w:rsidR="00F56043" w:rsidRPr="000870C2" w:rsidRDefault="00F56043" w:rsidP="00F564E9">
      <w:pPr>
        <w:pStyle w:val="Prrafodelista"/>
        <w:numPr>
          <w:ilvl w:val="0"/>
          <w:numId w:val="8"/>
        </w:numPr>
        <w:rPr>
          <w:rFonts w:ascii="Arial" w:hAnsi="Arial" w:cs="Arial"/>
          <w:lang w:val="es-ES"/>
        </w:rPr>
      </w:pPr>
      <w:r w:rsidRPr="000870C2">
        <w:rPr>
          <w:rFonts w:ascii="Arial" w:hAnsi="Arial" w:cs="Arial"/>
        </w:rPr>
        <w:t>El contratista cumplirá estrictamente las normativas legales vigentes de seguridad industrial, seguridad y riesgos en la construcción; previo, durante y posterior al proceso constructivo.</w:t>
      </w:r>
    </w:p>
    <w:p w14:paraId="6457E59B" w14:textId="77777777" w:rsidR="00F56043" w:rsidRPr="000870C2" w:rsidRDefault="00F56043" w:rsidP="00F56043">
      <w:pPr>
        <w:rPr>
          <w:rFonts w:ascii="Arial" w:eastAsia="Calibri" w:hAnsi="Arial" w:cs="Arial"/>
          <w:sz w:val="22"/>
          <w:szCs w:val="22"/>
          <w:lang w:val="es-EC"/>
        </w:rPr>
      </w:pPr>
      <w:r w:rsidRPr="000870C2">
        <w:rPr>
          <w:rFonts w:ascii="Arial" w:eastAsia="Calibri" w:hAnsi="Arial" w:cs="Arial"/>
          <w:sz w:val="22"/>
          <w:szCs w:val="22"/>
          <w:lang w:val="es-EC"/>
        </w:rPr>
        <w:lastRenderedPageBreak/>
        <w:t>Residente de obra:</w:t>
      </w:r>
    </w:p>
    <w:p w14:paraId="1B104BD2" w14:textId="77777777" w:rsidR="00F56043" w:rsidRPr="000870C2" w:rsidRDefault="00F56043" w:rsidP="00F56043">
      <w:pPr>
        <w:rPr>
          <w:rFonts w:ascii="Arial" w:eastAsia="Calibri" w:hAnsi="Arial" w:cs="Arial"/>
          <w:sz w:val="22"/>
          <w:szCs w:val="22"/>
          <w:lang w:val="es-EC"/>
        </w:rPr>
      </w:pPr>
    </w:p>
    <w:p w14:paraId="5B3968F7" w14:textId="77777777" w:rsidR="00F56043" w:rsidRPr="000870C2" w:rsidRDefault="00F56043" w:rsidP="00F564E9">
      <w:pPr>
        <w:pStyle w:val="Prrafodelista"/>
        <w:numPr>
          <w:ilvl w:val="0"/>
          <w:numId w:val="8"/>
        </w:numPr>
        <w:rPr>
          <w:rFonts w:ascii="Arial" w:hAnsi="Arial" w:cs="Arial"/>
          <w:lang w:val="es-ES"/>
        </w:rPr>
      </w:pPr>
      <w:r w:rsidRPr="000870C2">
        <w:rPr>
          <w:rFonts w:ascii="Arial" w:hAnsi="Arial" w:cs="Arial"/>
          <w:lang w:val="es-ES_tradnl"/>
        </w:rPr>
        <w:t>El contratista se obliga a mantener permanentemente en la construcción a un residente de acuerdo a lo solicitado en los pliegos, que estará presente al momento en el lugar de la obra y autorizado para recibir instrucciones, actuar en nombre del contratista en materias técnicas relativas al trabajo, a cuya responsabilidad estará el Libro de Obra y la buena marcha de la misma, sin embargo, a efectos de establecer responsabilidades por parte de la Universidad Técnica del Norte, estas recaerán sobre el contratista.</w:t>
      </w:r>
    </w:p>
    <w:p w14:paraId="447CB5FB" w14:textId="77777777" w:rsidR="000B1D3A" w:rsidRPr="000870C2" w:rsidRDefault="000B1D3A" w:rsidP="000B1D3A">
      <w:pPr>
        <w:rPr>
          <w:rFonts w:ascii="Arial" w:hAnsi="Arial" w:cs="Arial"/>
          <w:sz w:val="22"/>
          <w:szCs w:val="22"/>
          <w:lang w:val="es-ES"/>
        </w:rPr>
      </w:pPr>
      <w:r w:rsidRPr="000870C2">
        <w:rPr>
          <w:rFonts w:ascii="Arial" w:hAnsi="Arial" w:cs="Arial"/>
          <w:sz w:val="22"/>
          <w:szCs w:val="22"/>
          <w:lang w:val="es-ES"/>
        </w:rPr>
        <w:t>Con exclusiva responsabilidad del contratista, entre otras funciones el residente tendrá las siguientes:</w:t>
      </w:r>
    </w:p>
    <w:p w14:paraId="7F5E2763" w14:textId="77777777" w:rsidR="000B1D3A" w:rsidRPr="000870C2" w:rsidRDefault="000B1D3A" w:rsidP="000B1D3A">
      <w:pPr>
        <w:rPr>
          <w:rFonts w:ascii="Arial" w:hAnsi="Arial" w:cs="Arial"/>
          <w:sz w:val="22"/>
          <w:szCs w:val="22"/>
          <w:lang w:val="es-ES"/>
        </w:rPr>
      </w:pPr>
    </w:p>
    <w:p w14:paraId="5A19EC90"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lang w:val="es-EC"/>
        </w:rPr>
        <w:t xml:space="preserve">Revisar los parámetros fundamentales utilizados para los diseños </w:t>
      </w:r>
      <w:r w:rsidRPr="000870C2">
        <w:rPr>
          <w:rFonts w:ascii="Arial" w:hAnsi="Arial" w:cs="Arial"/>
          <w:sz w:val="22"/>
          <w:szCs w:val="22"/>
        </w:rPr>
        <w:t xml:space="preserve">contratados. </w:t>
      </w:r>
    </w:p>
    <w:p w14:paraId="2F9523DC"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Actualizar los programas y cronogramas de obra. </w:t>
      </w:r>
    </w:p>
    <w:p w14:paraId="078D76B5"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Controlar los materiales a emplear, considerando su buena calidad, a través de ensayos de campo y laboratorio que deberá ejecutarse directamente o bajo la supervisión de su personal. </w:t>
      </w:r>
    </w:p>
    <w:p w14:paraId="590FB1AE"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Medir las cantidades de obra ejecutadas y con ellas elaborar, verificar y certificar la exactitud de las planillas de pago, incluyendo el reajuste de precios. </w:t>
      </w:r>
    </w:p>
    <w:p w14:paraId="4A203554"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Verificar que en obra se disponga de todos los diseños, especificaciones, programas, licencias y demás documentos contractuales. </w:t>
      </w:r>
    </w:p>
    <w:p w14:paraId="50AABE8B"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Revisar las técnicas y métodos constructivos propuestos por los estudios y sugerir las modificaciones que estime pertinentes, de ser el caso. </w:t>
      </w:r>
    </w:p>
    <w:p w14:paraId="415CAAF8"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 xml:space="preserve">Coordinar con el fiscalizador en </w:t>
      </w:r>
      <w:proofErr w:type="spellStart"/>
      <w:r w:rsidRPr="000870C2">
        <w:rPr>
          <w:rFonts w:ascii="Arial" w:hAnsi="Arial" w:cs="Arial"/>
          <w:sz w:val="22"/>
          <w:szCs w:val="22"/>
        </w:rPr>
        <w:t>representac</w:t>
      </w:r>
      <w:r w:rsidRPr="000870C2">
        <w:rPr>
          <w:rFonts w:ascii="Arial" w:hAnsi="Arial" w:cs="Arial"/>
          <w:sz w:val="22"/>
          <w:szCs w:val="22"/>
          <w:lang w:val="es-EC"/>
        </w:rPr>
        <w:t>ión</w:t>
      </w:r>
      <w:proofErr w:type="spellEnd"/>
      <w:r w:rsidRPr="000870C2">
        <w:rPr>
          <w:rFonts w:ascii="Arial" w:hAnsi="Arial" w:cs="Arial"/>
          <w:sz w:val="22"/>
          <w:szCs w:val="22"/>
          <w:lang w:val="es-EC"/>
        </w:rPr>
        <w:t xml:space="preserve"> de la entidad contratante, </w:t>
      </w:r>
      <w:r w:rsidRPr="000870C2">
        <w:rPr>
          <w:rFonts w:ascii="Arial" w:hAnsi="Arial" w:cs="Arial"/>
          <w:sz w:val="22"/>
          <w:szCs w:val="22"/>
        </w:rPr>
        <w:t xml:space="preserve">las actividades más importantes del proceso constructivo </w:t>
      </w:r>
    </w:p>
    <w:p w14:paraId="1B17C915" w14:textId="77777777" w:rsidR="000B1D3A" w:rsidRPr="000870C2" w:rsidRDefault="000B1D3A" w:rsidP="00F564E9">
      <w:pPr>
        <w:numPr>
          <w:ilvl w:val="0"/>
          <w:numId w:val="9"/>
        </w:numPr>
        <w:jc w:val="both"/>
        <w:rPr>
          <w:rFonts w:ascii="Arial" w:hAnsi="Arial" w:cs="Arial"/>
          <w:sz w:val="22"/>
          <w:szCs w:val="22"/>
          <w:lang w:val="es-EC"/>
        </w:rPr>
      </w:pPr>
      <w:r w:rsidRPr="000870C2">
        <w:rPr>
          <w:rFonts w:ascii="Arial" w:hAnsi="Arial" w:cs="Arial"/>
          <w:sz w:val="22"/>
          <w:szCs w:val="22"/>
        </w:rPr>
        <w:t>Las demás que la entidad contratante a través de fiscalizador y el administrador del contrato considere pertinentes.</w:t>
      </w:r>
    </w:p>
    <w:p w14:paraId="7A89EE10" w14:textId="77777777" w:rsidR="000B1D3A" w:rsidRPr="000B1D3A" w:rsidRDefault="000B1D3A" w:rsidP="000B1D3A">
      <w:pPr>
        <w:jc w:val="both"/>
        <w:rPr>
          <w:rFonts w:ascii="Arial" w:hAnsi="Arial" w:cs="Arial"/>
          <w:sz w:val="22"/>
          <w:szCs w:val="22"/>
          <w:lang w:val="es-ES"/>
        </w:rPr>
      </w:pPr>
    </w:p>
    <w:p w14:paraId="187EC7F0" w14:textId="77777777" w:rsidR="004F489F" w:rsidRPr="000870C2" w:rsidRDefault="004F489F" w:rsidP="004F489F">
      <w:pPr>
        <w:ind w:left="142"/>
        <w:jc w:val="both"/>
        <w:rPr>
          <w:rFonts w:ascii="Arial" w:hAnsi="Arial" w:cs="Arial"/>
          <w:sz w:val="22"/>
          <w:szCs w:val="22"/>
          <w:lang w:val="es-ES"/>
        </w:rPr>
      </w:pPr>
    </w:p>
    <w:p w14:paraId="52C8F9DC" w14:textId="77777777" w:rsidR="004F489F" w:rsidRPr="000870C2" w:rsidRDefault="004F489F" w:rsidP="004F489F">
      <w:pPr>
        <w:jc w:val="both"/>
        <w:rPr>
          <w:rFonts w:ascii="Arial" w:hAnsi="Arial" w:cs="Arial"/>
          <w:color w:val="00B0F0"/>
          <w:sz w:val="22"/>
          <w:szCs w:val="22"/>
        </w:rPr>
      </w:pPr>
      <w:r w:rsidRPr="000870C2">
        <w:rPr>
          <w:rFonts w:ascii="Arial" w:hAnsi="Arial" w:cs="Arial"/>
          <w:color w:val="00B0F0"/>
          <w:sz w:val="22"/>
          <w:szCs w:val="22"/>
        </w:rPr>
        <w:t>En caso de que se requiera, establecer las condiciones adicionales conforme la naturaleza de la contratación.</w:t>
      </w:r>
    </w:p>
    <w:p w14:paraId="03264531" w14:textId="77777777" w:rsidR="004F489F" w:rsidRPr="000870C2" w:rsidRDefault="004F489F" w:rsidP="004F489F">
      <w:pPr>
        <w:jc w:val="both"/>
        <w:rPr>
          <w:rFonts w:ascii="Arial" w:hAnsi="Arial" w:cs="Arial"/>
          <w:sz w:val="22"/>
          <w:szCs w:val="22"/>
        </w:rPr>
      </w:pPr>
    </w:p>
    <w:p w14:paraId="6E391B3A" w14:textId="77777777" w:rsidR="004F489F" w:rsidRPr="000870C2" w:rsidRDefault="004F489F" w:rsidP="004F489F">
      <w:pPr>
        <w:jc w:val="both"/>
        <w:rPr>
          <w:rFonts w:ascii="Arial" w:hAnsi="Arial" w:cs="Arial"/>
          <w:b/>
          <w:sz w:val="22"/>
          <w:szCs w:val="22"/>
        </w:rPr>
      </w:pPr>
      <w:r w:rsidRPr="000870C2">
        <w:rPr>
          <w:rFonts w:ascii="Arial" w:hAnsi="Arial" w:cs="Arial"/>
          <w:b/>
          <w:sz w:val="22"/>
          <w:szCs w:val="22"/>
        </w:rPr>
        <w:t>11.3 OBLIGACIONES DEL CONTRATANTE.</w:t>
      </w:r>
    </w:p>
    <w:p w14:paraId="1FD66348" w14:textId="77777777" w:rsidR="004F489F" w:rsidRPr="000870C2" w:rsidRDefault="004F489F" w:rsidP="004F489F">
      <w:pPr>
        <w:jc w:val="both"/>
        <w:rPr>
          <w:rFonts w:ascii="Arial" w:hAnsi="Arial" w:cs="Arial"/>
          <w:sz w:val="22"/>
          <w:szCs w:val="22"/>
          <w:lang w:val="es-ES"/>
        </w:rPr>
      </w:pPr>
    </w:p>
    <w:p w14:paraId="7EAB783A" w14:textId="77777777" w:rsidR="009D6114" w:rsidRPr="000870C2" w:rsidRDefault="009D6114" w:rsidP="00F564E9">
      <w:pPr>
        <w:pStyle w:val="Prrafodelista"/>
        <w:numPr>
          <w:ilvl w:val="0"/>
          <w:numId w:val="3"/>
        </w:numPr>
        <w:spacing w:after="0"/>
        <w:ind w:hanging="578"/>
        <w:jc w:val="both"/>
        <w:rPr>
          <w:rFonts w:ascii="Arial" w:hAnsi="Arial" w:cs="Arial"/>
        </w:rPr>
      </w:pPr>
      <w:r w:rsidRPr="000870C2">
        <w:rPr>
          <w:rFonts w:ascii="Arial" w:hAnsi="Arial" w:cs="Arial"/>
        </w:rPr>
        <w:t>Al inicio de la ejecución contractual el Administrador del Contrato, conjuntamente con el Fiscalizador, deberán verificar que el contratista cumpla con los compromisos generados en el formulario de compromiso de cumplimiento de parámetros en etapa contractual; esto es, la presentación de la documentación relacionada con el equipo mínimo requerido por la Universidad Técnica del Norte en los pliegos; y los cronogramas de incorporación de estos; la presentación de la documentación relacionada con el personal técnico mínimo y su experiencia mínima; y, la presentación de la metodología de ejecución de la obra. Parámetros que serán utilizados a lo largo de la ejecución de la obra, y que, en caso de requerir algún cambio o modificación, serán revisados y valorados por el fiscalizador y administrador del contrato respectivamente. (Resolución Nro. RE-SERCOP-2019-0000100).</w:t>
      </w:r>
    </w:p>
    <w:p w14:paraId="13303652" w14:textId="77777777" w:rsidR="009D6114" w:rsidRPr="000870C2" w:rsidRDefault="009D6114" w:rsidP="009D6114">
      <w:pPr>
        <w:pStyle w:val="Prrafodelista"/>
        <w:spacing w:after="0"/>
        <w:jc w:val="both"/>
        <w:rPr>
          <w:rFonts w:ascii="Arial" w:hAnsi="Arial" w:cs="Arial"/>
        </w:rPr>
      </w:pPr>
    </w:p>
    <w:p w14:paraId="3BA094F9"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lastRenderedPageBreak/>
        <w:t xml:space="preserve">Dar solución a las peticiones y problemas que se presentan en la ejecución del contrato, en un plazo de </w:t>
      </w:r>
      <w:r w:rsidRPr="000870C2">
        <w:rPr>
          <w:rFonts w:ascii="Arial" w:hAnsi="Arial" w:cs="Arial"/>
          <w:color w:val="00B0F0"/>
          <w:lang w:val="es-ES"/>
        </w:rPr>
        <w:t>10</w:t>
      </w:r>
      <w:r w:rsidRPr="000870C2">
        <w:rPr>
          <w:rFonts w:ascii="Arial" w:hAnsi="Arial" w:cs="Arial"/>
          <w:lang w:val="es-ES"/>
        </w:rPr>
        <w:t xml:space="preserve"> días contados a partir de la petición escrita formulada por el contratista.</w:t>
      </w:r>
    </w:p>
    <w:p w14:paraId="1A7FDC3E" w14:textId="77777777" w:rsidR="004F489F" w:rsidRPr="000870C2" w:rsidRDefault="004F489F" w:rsidP="004F489F">
      <w:pPr>
        <w:pStyle w:val="Prrafodelista"/>
        <w:spacing w:after="0"/>
        <w:jc w:val="both"/>
        <w:rPr>
          <w:rFonts w:ascii="Arial" w:hAnsi="Arial" w:cs="Arial"/>
        </w:rPr>
      </w:pPr>
    </w:p>
    <w:p w14:paraId="3630EA73"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t xml:space="preserve">Proporcionar al contratista los documentos, permisos y autorizaciones que se necesiten para la ejecución correcta y legal de la obra y realizar las gestiones que le corresponde efectuar al contratante, ante los distintos organismos públicos, en un plazo de </w:t>
      </w:r>
      <w:r w:rsidRPr="000870C2">
        <w:rPr>
          <w:rFonts w:ascii="Arial" w:hAnsi="Arial" w:cs="Arial"/>
          <w:color w:val="00B0F0"/>
          <w:lang w:val="es-ES"/>
        </w:rPr>
        <w:t>5</w:t>
      </w:r>
      <w:r w:rsidRPr="000870C2">
        <w:rPr>
          <w:rFonts w:ascii="Arial" w:hAnsi="Arial" w:cs="Arial"/>
          <w:lang w:val="es-ES"/>
        </w:rPr>
        <w:t xml:space="preserve"> días contados a partir de la petición escrita formulada por el contratista.</w:t>
      </w:r>
    </w:p>
    <w:p w14:paraId="0D9F12E6" w14:textId="77777777" w:rsidR="004F489F" w:rsidRPr="000870C2" w:rsidRDefault="004F489F" w:rsidP="004F489F">
      <w:pPr>
        <w:pStyle w:val="Prrafodelista"/>
        <w:jc w:val="both"/>
        <w:rPr>
          <w:rFonts w:ascii="Arial" w:hAnsi="Arial" w:cs="Arial"/>
          <w:lang w:val="es-ES"/>
        </w:rPr>
      </w:pPr>
    </w:p>
    <w:p w14:paraId="2AA4C238"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t>En caso de ser necesario y previo el trámite legal administrativo respectivo, autorizar órdenes de cambio y órdenes de trabajo, a través de las modalidades de costo más porcentaje y aumento de cantidades de obra, respectivamente.</w:t>
      </w:r>
    </w:p>
    <w:p w14:paraId="0DBBAED2" w14:textId="77777777" w:rsidR="004F489F" w:rsidRPr="000870C2" w:rsidRDefault="004F489F" w:rsidP="004F489F">
      <w:pPr>
        <w:pStyle w:val="Prrafodelista"/>
        <w:jc w:val="both"/>
        <w:rPr>
          <w:rFonts w:ascii="Arial" w:hAnsi="Arial" w:cs="Arial"/>
          <w:lang w:val="es-ES"/>
        </w:rPr>
      </w:pPr>
    </w:p>
    <w:p w14:paraId="742E64E9"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t>En caso de ser necesario y previo trámite legal y administrativo respectivo, celebrar los contratos complementarios.</w:t>
      </w:r>
    </w:p>
    <w:p w14:paraId="32E22872" w14:textId="77777777" w:rsidR="004F489F" w:rsidRPr="000870C2" w:rsidRDefault="004F489F" w:rsidP="004F489F">
      <w:pPr>
        <w:pStyle w:val="Prrafodelista"/>
        <w:jc w:val="both"/>
        <w:rPr>
          <w:rFonts w:ascii="Arial" w:hAnsi="Arial" w:cs="Arial"/>
          <w:lang w:val="es-ES"/>
        </w:rPr>
      </w:pPr>
    </w:p>
    <w:p w14:paraId="2936632D" w14:textId="77777777" w:rsidR="004F489F" w:rsidRPr="000870C2" w:rsidRDefault="004F489F" w:rsidP="00F564E9">
      <w:pPr>
        <w:pStyle w:val="Prrafodelista"/>
        <w:numPr>
          <w:ilvl w:val="0"/>
          <w:numId w:val="3"/>
        </w:numPr>
        <w:spacing w:after="0"/>
        <w:ind w:hanging="578"/>
        <w:jc w:val="both"/>
        <w:rPr>
          <w:rFonts w:ascii="Arial" w:hAnsi="Arial" w:cs="Arial"/>
        </w:rPr>
      </w:pPr>
      <w:r w:rsidRPr="000870C2">
        <w:rPr>
          <w:rFonts w:ascii="Arial" w:hAnsi="Arial" w:cs="Arial"/>
          <w:lang w:val="es-ES"/>
        </w:rPr>
        <w:t>Entregar oportunamente y antes del inicio de las obras, el bien material o inmueble objeto de esta contratación la siguiente información y que forman parte integrante de los pliegos preparados para la contratación de la obra: Informe Técnico, Presupuesto Referencial, Análisis de precios unitarios de los rubros que intervienen en el contrato, especificaciones técnicas de los rubros que intervienen en el contrato, planos, previstos en el contrato, en tales condiciones que el contratista pueda iniciar inmediatamente el desarrollo normal de sus trabajos.</w:t>
      </w:r>
    </w:p>
    <w:p w14:paraId="26876CF2" w14:textId="77777777" w:rsidR="004F489F" w:rsidRPr="000870C2" w:rsidRDefault="004F489F" w:rsidP="000870C2">
      <w:pPr>
        <w:ind w:left="142"/>
        <w:rPr>
          <w:rFonts w:ascii="Arial" w:hAnsi="Arial" w:cs="Arial"/>
        </w:rPr>
      </w:pPr>
    </w:p>
    <w:p w14:paraId="346B5136" w14:textId="77777777" w:rsidR="004F489F" w:rsidRPr="000870C2" w:rsidRDefault="004F489F" w:rsidP="004F489F">
      <w:pPr>
        <w:jc w:val="both"/>
        <w:rPr>
          <w:rFonts w:ascii="Arial" w:hAnsi="Arial" w:cs="Arial"/>
          <w:color w:val="00B0F0"/>
          <w:sz w:val="22"/>
          <w:szCs w:val="22"/>
        </w:rPr>
      </w:pPr>
      <w:r w:rsidRPr="000870C2">
        <w:rPr>
          <w:rFonts w:ascii="Arial" w:hAnsi="Arial" w:cs="Arial"/>
          <w:color w:val="00B0F0"/>
          <w:sz w:val="22"/>
          <w:szCs w:val="22"/>
        </w:rPr>
        <w:t>En caso de que se requiera, establecer las condiciones adicionales conforme la naturaleza de la contratación.</w:t>
      </w:r>
    </w:p>
    <w:p w14:paraId="14176188" w14:textId="77777777" w:rsidR="004F489F" w:rsidRPr="000870C2" w:rsidRDefault="004F489F" w:rsidP="004F489F">
      <w:pPr>
        <w:jc w:val="both"/>
        <w:rPr>
          <w:rFonts w:ascii="Arial" w:hAnsi="Arial" w:cs="Arial"/>
          <w:sz w:val="22"/>
          <w:szCs w:val="22"/>
        </w:rPr>
      </w:pPr>
    </w:p>
    <w:p w14:paraId="60055ADF" w14:textId="77777777" w:rsidR="004F489F" w:rsidRPr="000870C2" w:rsidRDefault="004F489F" w:rsidP="00F564E9">
      <w:pPr>
        <w:pStyle w:val="Prrafodelista"/>
        <w:numPr>
          <w:ilvl w:val="0"/>
          <w:numId w:val="5"/>
        </w:numPr>
        <w:spacing w:after="0"/>
        <w:jc w:val="both"/>
        <w:rPr>
          <w:rFonts w:ascii="Arial" w:hAnsi="Arial" w:cs="Arial"/>
          <w:b/>
          <w:lang w:val="es-ES"/>
        </w:rPr>
      </w:pPr>
      <w:r w:rsidRPr="000870C2">
        <w:rPr>
          <w:rFonts w:ascii="Arial" w:hAnsi="Arial" w:cs="Arial"/>
          <w:b/>
          <w:lang w:val="es-ES"/>
        </w:rPr>
        <w:t>CUMPLIMIENTO DE ESPECIFICACIONES TÉCNICAS.</w:t>
      </w:r>
    </w:p>
    <w:p w14:paraId="487C0D41" w14:textId="77777777" w:rsidR="004F489F" w:rsidRPr="000870C2" w:rsidRDefault="004F489F" w:rsidP="004F489F">
      <w:pPr>
        <w:jc w:val="both"/>
        <w:rPr>
          <w:rFonts w:ascii="Arial" w:hAnsi="Arial" w:cs="Arial"/>
          <w:b/>
          <w:sz w:val="22"/>
          <w:szCs w:val="22"/>
          <w:lang w:val="es-ES"/>
        </w:rPr>
      </w:pPr>
    </w:p>
    <w:p w14:paraId="5A155433"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Todos los trabajos deben efectuarse en estricto cumplimiento de las disposiciones del contrato y de las especificaciones técnicas, particularmente conforme a lo requerido en el equipo mínimo, el personal técnico mínimo y su experiencia, y la metodología de construcción, y dentro de las medidas y tolerancias establecidas en planos y dibujos aprobados por a la Entidad Contratante. En caso de que el contratista descubriere discrepancias entre los distintos documentos, deberá indicarlo inmediatamente al fiscalizador, a fin de que establezca el documento que prevalecerá sobre los demás; y, su decisión será definitiva. Cualquier obra que realice antes de la decisión de la fiscalización será de cuenta y riesgo del contratista.</w:t>
      </w:r>
    </w:p>
    <w:p w14:paraId="7F4BFD58" w14:textId="77777777" w:rsidR="00991422" w:rsidRPr="000870C2" w:rsidRDefault="00991422" w:rsidP="004F489F">
      <w:pPr>
        <w:jc w:val="both"/>
        <w:rPr>
          <w:rFonts w:ascii="Arial" w:hAnsi="Arial" w:cs="Arial"/>
          <w:sz w:val="22"/>
          <w:szCs w:val="22"/>
        </w:rPr>
      </w:pPr>
    </w:p>
    <w:p w14:paraId="21430A7D"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En caso de que cualquier dato o información hubieren sido establecidos o el contratista no pudiere obtenerla directamente de los planos, éstas se solicitarán a la fiscalización. La fiscalización proporcionará instrucciones, planos y dibujos suplementarios o de detalle, para realizar satisfactoriamente el proyecto, o emitirá los documentos adicionales que sean necesarios para solventar el requerimiento (Resolución Nro. SERCOP-2019-0000100).</w:t>
      </w:r>
    </w:p>
    <w:p w14:paraId="23F61815" w14:textId="77777777" w:rsidR="00991422" w:rsidRPr="000870C2" w:rsidRDefault="00991422" w:rsidP="004F489F">
      <w:pPr>
        <w:jc w:val="both"/>
        <w:rPr>
          <w:rFonts w:ascii="Arial" w:hAnsi="Arial" w:cs="Arial"/>
          <w:sz w:val="22"/>
          <w:szCs w:val="22"/>
        </w:rPr>
      </w:pPr>
    </w:p>
    <w:p w14:paraId="330699B9" w14:textId="77777777" w:rsidR="004F489F" w:rsidRPr="000870C2" w:rsidRDefault="004F489F" w:rsidP="00F564E9">
      <w:pPr>
        <w:pStyle w:val="Prrafodelista"/>
        <w:numPr>
          <w:ilvl w:val="0"/>
          <w:numId w:val="5"/>
        </w:numPr>
        <w:jc w:val="both"/>
        <w:rPr>
          <w:rFonts w:ascii="Arial" w:hAnsi="Arial" w:cs="Arial"/>
          <w:b/>
          <w:bCs/>
          <w:lang w:val="es-ES"/>
        </w:rPr>
      </w:pPr>
      <w:r w:rsidRPr="000870C2">
        <w:rPr>
          <w:rFonts w:ascii="Arial" w:hAnsi="Arial" w:cs="Arial"/>
          <w:b/>
          <w:bCs/>
          <w:lang w:val="es-ES"/>
        </w:rPr>
        <w:t>MULTAS.</w:t>
      </w:r>
    </w:p>
    <w:p w14:paraId="1F441B9C"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lastRenderedPageBreak/>
        <w:t>En caso de incumplimiento se sancionará, aplicando multas de acuerdo con lo siguiente:</w:t>
      </w:r>
    </w:p>
    <w:p w14:paraId="12E3FB81" w14:textId="77777777" w:rsidR="00991422" w:rsidRPr="000870C2" w:rsidRDefault="00991422" w:rsidP="004F489F">
      <w:pPr>
        <w:jc w:val="both"/>
        <w:rPr>
          <w:rFonts w:ascii="Arial" w:hAnsi="Arial" w:cs="Arial"/>
          <w:sz w:val="22"/>
          <w:szCs w:val="22"/>
          <w:lang w:val="es-ES"/>
        </w:rPr>
      </w:pPr>
    </w:p>
    <w:p w14:paraId="4F343072"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Por cada día de retardo en el cumplimiento de la ejecución de las obligaciones contractuales conforme al cronograma valorado presentado por el contratista y aprobado por la fiscalización, se aplicará la multa del 1x1000 (uno por mil) del monto de los rubros no ejecutados (SEGUNDO SUPLEMENTO, REGISTRO OFICIAL Nº 150, 29 de diciembre de 2017, Artículo 11. Las multas se impondrán por retardo en la ejecución de las obligaciones contractuales conforme al cronograma valorado, así como por incumplimientos de las demás obligaciones contractuales, las que se determinarán por cada día de retardo; las multas se calcularán sobre el porcentaje de las obligaciones que se encuentran pendientes de ejecutarse conforme lo establecido en el contrato.</w:t>
      </w:r>
    </w:p>
    <w:p w14:paraId="2033622D" w14:textId="77777777" w:rsidR="00991422" w:rsidRPr="000870C2" w:rsidRDefault="00991422" w:rsidP="004F489F">
      <w:pPr>
        <w:jc w:val="both"/>
        <w:rPr>
          <w:rFonts w:ascii="Arial" w:hAnsi="Arial" w:cs="Arial"/>
          <w:sz w:val="22"/>
          <w:szCs w:val="22"/>
          <w:lang w:val="es-ES"/>
        </w:rPr>
      </w:pPr>
    </w:p>
    <w:p w14:paraId="6E4A2D3D"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Además, la contratante sancionará al contratista, con multa diaria equivalente al 1x1000 (uno por mil) del monto del contrato en los casos que se detallan a continuación:</w:t>
      </w:r>
    </w:p>
    <w:p w14:paraId="2EB675A5" w14:textId="77777777" w:rsidR="00991422" w:rsidRPr="000870C2" w:rsidRDefault="00991422" w:rsidP="004F489F">
      <w:pPr>
        <w:jc w:val="both"/>
        <w:rPr>
          <w:rFonts w:ascii="Arial" w:hAnsi="Arial" w:cs="Arial"/>
          <w:sz w:val="22"/>
          <w:szCs w:val="22"/>
          <w:lang w:val="es-ES"/>
        </w:rPr>
      </w:pPr>
    </w:p>
    <w:p w14:paraId="28CC17C8"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Si no dispone del personal técnico, administrativo u operacional o del equipo de construcción de acuerdo con los compromisos contractuales.</w:t>
      </w:r>
    </w:p>
    <w:p w14:paraId="38B90928"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Si el contratista no acatare las órdenes del Administrador y/o Fiscalizador de la obra, durante el tiempo que dure este incumplimiento.</w:t>
      </w:r>
    </w:p>
    <w:p w14:paraId="2DA11188"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Por incumplimiento de las normas de seguridad y salud ocupacional.</w:t>
      </w:r>
    </w:p>
    <w:p w14:paraId="172A6B9F"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Por no contar con el libro de obra.</w:t>
      </w:r>
    </w:p>
    <w:p w14:paraId="516F64BD" w14:textId="77777777" w:rsidR="004F489F" w:rsidRPr="000870C2" w:rsidRDefault="004F489F" w:rsidP="00F564E9">
      <w:pPr>
        <w:pStyle w:val="Prrafodelista"/>
        <w:numPr>
          <w:ilvl w:val="0"/>
          <w:numId w:val="4"/>
        </w:numPr>
        <w:jc w:val="both"/>
        <w:rPr>
          <w:rFonts w:ascii="Arial" w:hAnsi="Arial" w:cs="Arial"/>
          <w:lang w:val="es-ES"/>
        </w:rPr>
      </w:pPr>
      <w:r w:rsidRPr="000870C2">
        <w:rPr>
          <w:rFonts w:ascii="Arial" w:hAnsi="Arial" w:cs="Arial"/>
          <w:lang w:val="es-ES"/>
        </w:rPr>
        <w:t>Por retraso en la entrega de las planillas conforme a lo indicado en el contrato y en las especificaciones técnicas.</w:t>
      </w:r>
    </w:p>
    <w:p w14:paraId="3978866B" w14:textId="77777777" w:rsidR="00991422" w:rsidRPr="000870C2" w:rsidRDefault="00991422" w:rsidP="004F489F">
      <w:pPr>
        <w:jc w:val="both"/>
        <w:rPr>
          <w:rFonts w:ascii="Arial" w:hAnsi="Arial" w:cs="Arial"/>
          <w:sz w:val="22"/>
          <w:szCs w:val="22"/>
          <w:lang w:val="es-ES"/>
        </w:rPr>
      </w:pPr>
      <w:r w:rsidRPr="000870C2">
        <w:rPr>
          <w:rFonts w:ascii="Arial" w:hAnsi="Arial" w:cs="Arial"/>
          <w:sz w:val="22"/>
          <w:szCs w:val="22"/>
          <w:lang w:val="es-ES"/>
        </w:rPr>
        <w:t>Si el valor de las multas excede el 5% del monto total contratado, la contratante, podrá darlo por terminado anticipada y unilateralmente.</w:t>
      </w:r>
    </w:p>
    <w:p w14:paraId="5FC995F4" w14:textId="77777777" w:rsidR="00991422" w:rsidRPr="000870C2" w:rsidRDefault="00991422" w:rsidP="004F489F">
      <w:pPr>
        <w:jc w:val="both"/>
        <w:rPr>
          <w:rFonts w:ascii="Arial" w:hAnsi="Arial" w:cs="Arial"/>
          <w:sz w:val="22"/>
          <w:szCs w:val="22"/>
          <w:lang w:val="es-ES"/>
        </w:rPr>
      </w:pPr>
    </w:p>
    <w:p w14:paraId="538A9EBC" w14:textId="77777777" w:rsidR="004F489F" w:rsidRPr="000870C2" w:rsidRDefault="004F489F" w:rsidP="00F564E9">
      <w:pPr>
        <w:pStyle w:val="Prrafodelista"/>
        <w:numPr>
          <w:ilvl w:val="0"/>
          <w:numId w:val="5"/>
        </w:numPr>
        <w:jc w:val="both"/>
        <w:rPr>
          <w:rFonts w:ascii="Arial" w:hAnsi="Arial" w:cs="Arial"/>
          <w:b/>
          <w:bCs/>
          <w:lang w:val="es-ES"/>
        </w:rPr>
      </w:pPr>
      <w:r w:rsidRPr="000870C2">
        <w:rPr>
          <w:rFonts w:ascii="Arial" w:hAnsi="Arial" w:cs="Arial"/>
          <w:b/>
          <w:bCs/>
          <w:lang w:val="es-ES"/>
        </w:rPr>
        <w:t>MANTENIMIENTO DE LA OBRA.</w:t>
      </w:r>
    </w:p>
    <w:p w14:paraId="07F87E1F"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El mantenimiento rutinario y vigilancia de la obra, entre la recepción provisional y la definitiva, estará a cargo del Contratista, para lo cual deberá proporcionar el personal y las instalaciones adecuadas durante el tiempo que dure esta recepción.</w:t>
      </w:r>
    </w:p>
    <w:p w14:paraId="630B2D59" w14:textId="77777777" w:rsidR="00991422" w:rsidRPr="000870C2" w:rsidRDefault="00991422" w:rsidP="004F489F">
      <w:pPr>
        <w:jc w:val="both"/>
        <w:rPr>
          <w:rFonts w:ascii="Arial" w:hAnsi="Arial" w:cs="Arial"/>
          <w:sz w:val="22"/>
          <w:szCs w:val="22"/>
          <w:lang w:val="es-ES"/>
        </w:rPr>
      </w:pPr>
    </w:p>
    <w:p w14:paraId="3ED7911D" w14:textId="77777777" w:rsidR="004F489F" w:rsidRPr="000870C2" w:rsidRDefault="004F489F" w:rsidP="00F564E9">
      <w:pPr>
        <w:pStyle w:val="Prrafodelista"/>
        <w:numPr>
          <w:ilvl w:val="0"/>
          <w:numId w:val="5"/>
        </w:numPr>
        <w:jc w:val="both"/>
        <w:rPr>
          <w:rFonts w:ascii="Arial" w:hAnsi="Arial" w:cs="Arial"/>
          <w:b/>
          <w:bCs/>
          <w:lang w:val="es-ES"/>
        </w:rPr>
      </w:pPr>
      <w:r w:rsidRPr="000870C2">
        <w:rPr>
          <w:rFonts w:ascii="Arial" w:hAnsi="Arial" w:cs="Arial"/>
          <w:b/>
          <w:bCs/>
          <w:lang w:val="es-ES"/>
        </w:rPr>
        <w:t>MARCO LEGAL.</w:t>
      </w:r>
    </w:p>
    <w:p w14:paraId="6EE6E0F2"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La presente contratación se enmarca en lo previsto en el Art. 51. – Contrataciones de Menor Cuantía de la Ley Orgánica del Sistema Nacional de Contratación Pública, su Reglamento General y Resoluciones SERCOP correspondientes.</w:t>
      </w:r>
    </w:p>
    <w:p w14:paraId="2A5094D5" w14:textId="77777777" w:rsidR="00991422" w:rsidRPr="000870C2" w:rsidRDefault="00991422" w:rsidP="004F489F">
      <w:pPr>
        <w:jc w:val="both"/>
        <w:rPr>
          <w:rFonts w:ascii="Arial" w:hAnsi="Arial" w:cs="Arial"/>
          <w:sz w:val="22"/>
          <w:szCs w:val="22"/>
          <w:lang w:val="es-ES"/>
        </w:rPr>
      </w:pPr>
    </w:p>
    <w:p w14:paraId="706A7F06" w14:textId="77777777" w:rsidR="004F489F" w:rsidRPr="000870C2" w:rsidRDefault="004F489F" w:rsidP="004F489F">
      <w:pPr>
        <w:jc w:val="both"/>
        <w:rPr>
          <w:rFonts w:ascii="Arial" w:hAnsi="Arial" w:cs="Arial"/>
          <w:i/>
          <w:sz w:val="22"/>
          <w:szCs w:val="22"/>
          <w:lang w:val="es-ES"/>
        </w:rPr>
      </w:pPr>
      <w:r w:rsidRPr="000870C2">
        <w:rPr>
          <w:rFonts w:ascii="Arial" w:hAnsi="Arial" w:cs="Arial"/>
          <w:i/>
          <w:sz w:val="22"/>
          <w:szCs w:val="22"/>
          <w:lang w:val="es-ES"/>
        </w:rPr>
        <w:t xml:space="preserve">36.1 </w:t>
      </w:r>
      <w:proofErr w:type="gramStart"/>
      <w:r w:rsidRPr="000870C2">
        <w:rPr>
          <w:rFonts w:ascii="Arial" w:hAnsi="Arial" w:cs="Arial"/>
          <w:i/>
          <w:sz w:val="22"/>
          <w:szCs w:val="22"/>
          <w:lang w:val="es-ES"/>
        </w:rPr>
        <w:t>Obra.-</w:t>
      </w:r>
      <w:proofErr w:type="gramEnd"/>
      <w:r w:rsidRPr="000870C2">
        <w:rPr>
          <w:rFonts w:ascii="Arial" w:hAnsi="Arial" w:cs="Arial"/>
          <w:i/>
          <w:sz w:val="22"/>
          <w:szCs w:val="22"/>
          <w:lang w:val="es-ES"/>
        </w:rPr>
        <w:t xml:space="preserve"> (Agregado por el </w:t>
      </w:r>
      <w:proofErr w:type="spellStart"/>
      <w:r w:rsidRPr="000870C2">
        <w:rPr>
          <w:rFonts w:ascii="Arial" w:hAnsi="Arial" w:cs="Arial"/>
          <w:i/>
          <w:sz w:val="22"/>
          <w:szCs w:val="22"/>
          <w:lang w:val="es-ES"/>
        </w:rPr>
        <w:t>num</w:t>
      </w:r>
      <w:proofErr w:type="spellEnd"/>
      <w:r w:rsidRPr="000870C2">
        <w:rPr>
          <w:rFonts w:ascii="Arial" w:hAnsi="Arial" w:cs="Arial"/>
          <w:i/>
          <w:sz w:val="22"/>
          <w:szCs w:val="22"/>
          <w:lang w:val="es-ES"/>
        </w:rPr>
        <w:t>. 2 del Art. 1 de la Res. RE-SERCOP-2021-0112, R.O. Página 10 de 769 388-S, 09-II-2021).- Construcción, reconstrucción, remodelación, mantenimiento, mejoramiento, demolición, renovación, ampliación, instalación, habilitación, y en general cualquier trabajo material sobre bienes inmuebles o sobre el suelo o subsuelo, tales como edificaciones, túneles, puertos, sistemas de alcantarillado y agua potable, presas, sistemas eléctricos y electrónicos, estructuras, excavaciones, perforaciones, carreteras, puentes, entre otros, que requieran dirección técnica, expediente técnico, mano de obra, materiales y/o equipos. En caso de que las actividades o trabajos no cumplan con las características antes expuestas, el objeto de la contratación corresponderá a la prestación de un servicio.</w:t>
      </w:r>
    </w:p>
    <w:p w14:paraId="40980C9B" w14:textId="77777777" w:rsidR="00991422" w:rsidRPr="000870C2" w:rsidRDefault="00991422" w:rsidP="004F489F">
      <w:pPr>
        <w:jc w:val="both"/>
        <w:rPr>
          <w:rFonts w:ascii="Arial" w:hAnsi="Arial" w:cs="Arial"/>
          <w:i/>
          <w:sz w:val="22"/>
          <w:szCs w:val="22"/>
          <w:lang w:val="es-ES"/>
        </w:rPr>
      </w:pPr>
    </w:p>
    <w:p w14:paraId="242860DD" w14:textId="77777777" w:rsidR="004F489F" w:rsidRPr="000870C2" w:rsidRDefault="004F489F" w:rsidP="004F489F">
      <w:pPr>
        <w:jc w:val="both"/>
        <w:rPr>
          <w:rFonts w:ascii="Arial" w:hAnsi="Arial" w:cs="Arial"/>
          <w:b/>
          <w:bCs/>
          <w:iCs/>
          <w:sz w:val="22"/>
          <w:szCs w:val="22"/>
          <w:lang w:val="es-ES"/>
        </w:rPr>
      </w:pPr>
      <w:r w:rsidRPr="000870C2">
        <w:rPr>
          <w:rFonts w:ascii="Arial" w:hAnsi="Arial" w:cs="Arial"/>
          <w:b/>
          <w:bCs/>
          <w:iCs/>
          <w:sz w:val="22"/>
          <w:szCs w:val="22"/>
          <w:lang w:val="es-ES"/>
        </w:rPr>
        <w:t>16. METODOLOGÍA PARA LA VALUACIÓN POR PUNTAJE:</w:t>
      </w:r>
    </w:p>
    <w:p w14:paraId="3C18CDDC" w14:textId="77777777" w:rsidR="004F489F" w:rsidRPr="000870C2" w:rsidRDefault="004F489F" w:rsidP="004F489F">
      <w:pPr>
        <w:jc w:val="both"/>
        <w:rPr>
          <w:rFonts w:ascii="Arial" w:hAnsi="Arial" w:cs="Arial"/>
          <w:i/>
          <w:sz w:val="22"/>
          <w:szCs w:val="22"/>
          <w:lang w:val="es-ES"/>
        </w:rPr>
      </w:pPr>
      <w:r w:rsidRPr="000870C2">
        <w:rPr>
          <w:rFonts w:ascii="Arial" w:hAnsi="Arial" w:cs="Arial"/>
          <w:i/>
          <w:sz w:val="22"/>
          <w:szCs w:val="22"/>
          <w:highlight w:val="green"/>
          <w:lang w:val="es-ES"/>
        </w:rPr>
        <w:t>APLICAR SOLO EN EL CASO DE COTIZACIÓN DE OBRA</w:t>
      </w:r>
    </w:p>
    <w:p w14:paraId="1E9E4704"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Solo las ofertas que cumplan con los requisitos mínimos serán objeto de evaluación por puntaje.</w:t>
      </w:r>
    </w:p>
    <w:p w14:paraId="391732FB"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 xml:space="preserve">Se empleará la metodología “Por Puntaje” cuando el objetivo sea el establecimiento de mejores condiciones o capacidades en lo técnico o económico de entre los oferentes que han acreditado previamente una condición o capacidad mínima requerida. </w:t>
      </w:r>
    </w:p>
    <w:p w14:paraId="4A0B8872" w14:textId="77777777" w:rsidR="004F489F" w:rsidRPr="000870C2" w:rsidRDefault="004F489F" w:rsidP="004F489F">
      <w:pPr>
        <w:jc w:val="both"/>
        <w:rPr>
          <w:rFonts w:ascii="Arial" w:hAnsi="Arial" w:cs="Arial"/>
          <w:sz w:val="22"/>
          <w:szCs w:val="22"/>
          <w:lang w:val="es-ES"/>
        </w:rPr>
      </w:pPr>
      <w:r w:rsidRPr="000870C2">
        <w:rPr>
          <w:rFonts w:ascii="Arial" w:hAnsi="Arial" w:cs="Arial"/>
          <w:sz w:val="22"/>
          <w:szCs w:val="22"/>
          <w:lang w:val="es-ES"/>
        </w:rPr>
        <w:t>Se debe considerar que ninguna condición o capacidad requerida a través de los parámetros de evaluación que fueran analizados bajo la metodología “Por puntaje” podrá constituir causal para la descalificación o rechazo del oferente o de su oferta.</w:t>
      </w:r>
    </w:p>
    <w:tbl>
      <w:tblPr>
        <w:tblW w:w="5000" w:type="pct"/>
        <w:tblCellMar>
          <w:left w:w="10" w:type="dxa"/>
          <w:right w:w="10" w:type="dxa"/>
        </w:tblCellMar>
        <w:tblLook w:val="0000" w:firstRow="0" w:lastRow="0" w:firstColumn="0" w:lastColumn="0" w:noHBand="0" w:noVBand="0"/>
      </w:tblPr>
      <w:tblGrid>
        <w:gridCol w:w="2607"/>
        <w:gridCol w:w="6433"/>
        <w:gridCol w:w="25"/>
      </w:tblGrid>
      <w:tr w:rsidR="004F489F" w:rsidRPr="000870C2" w14:paraId="77483D90" w14:textId="77777777" w:rsidTr="00F56043">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tcPr>
          <w:p w14:paraId="377E5F45" w14:textId="77777777" w:rsidR="004F489F" w:rsidRPr="000870C2" w:rsidRDefault="004F489F" w:rsidP="00F56043">
            <w:pPr>
              <w:jc w:val="both"/>
              <w:rPr>
                <w:rFonts w:ascii="Arial" w:hAnsi="Arial" w:cs="Arial"/>
                <w:b/>
                <w:bCs/>
                <w:sz w:val="22"/>
                <w:szCs w:val="22"/>
              </w:rPr>
            </w:pPr>
            <w:r w:rsidRPr="000870C2">
              <w:rPr>
                <w:rFonts w:ascii="Arial" w:hAnsi="Arial" w:cs="Arial"/>
                <w:b/>
                <w:bCs/>
                <w:sz w:val="22"/>
                <w:szCs w:val="22"/>
              </w:rPr>
              <w:t>Parámetro sugerido</w:t>
            </w:r>
          </w:p>
        </w:tc>
        <w:tc>
          <w:tcPr>
            <w:tcW w:w="3548" w:type="pct"/>
            <w:tcBorders>
              <w:top w:val="single" w:sz="4" w:space="0" w:color="000000"/>
              <w:left w:val="single" w:sz="4" w:space="0" w:color="000000"/>
              <w:bottom w:val="single" w:sz="4" w:space="0" w:color="000000"/>
            </w:tcBorders>
            <w:tcMar>
              <w:top w:w="0" w:type="dxa"/>
              <w:left w:w="108" w:type="dxa"/>
              <w:bottom w:w="0" w:type="dxa"/>
              <w:right w:w="108" w:type="dxa"/>
            </w:tcMar>
          </w:tcPr>
          <w:p w14:paraId="0619BC73" w14:textId="77777777" w:rsidR="004F489F" w:rsidRPr="000870C2" w:rsidRDefault="004F489F" w:rsidP="00F56043">
            <w:pPr>
              <w:jc w:val="both"/>
              <w:rPr>
                <w:rFonts w:ascii="Arial" w:hAnsi="Arial" w:cs="Arial"/>
                <w:b/>
                <w:bCs/>
                <w:sz w:val="22"/>
                <w:szCs w:val="22"/>
              </w:rPr>
            </w:pPr>
            <w:r w:rsidRPr="000870C2">
              <w:rPr>
                <w:rFonts w:ascii="Arial" w:hAnsi="Arial" w:cs="Arial"/>
                <w:b/>
                <w:bCs/>
                <w:sz w:val="22"/>
                <w:szCs w:val="22"/>
              </w:rPr>
              <w:t>Descripción y recomendaciones</w:t>
            </w:r>
          </w:p>
        </w:tc>
        <w:tc>
          <w:tcPr>
            <w:tcW w:w="14" w:type="pct"/>
            <w:tcBorders>
              <w:left w:val="single" w:sz="4" w:space="0" w:color="000000"/>
            </w:tcBorders>
            <w:tcMar>
              <w:top w:w="0" w:type="dxa"/>
              <w:left w:w="0" w:type="dxa"/>
              <w:bottom w:w="0" w:type="dxa"/>
              <w:right w:w="0" w:type="dxa"/>
            </w:tcMar>
          </w:tcPr>
          <w:p w14:paraId="245F4E36" w14:textId="77777777" w:rsidR="004F489F" w:rsidRPr="000870C2" w:rsidRDefault="004F489F" w:rsidP="00F56043">
            <w:pPr>
              <w:jc w:val="both"/>
              <w:rPr>
                <w:rFonts w:ascii="Arial" w:hAnsi="Arial" w:cs="Arial"/>
                <w:sz w:val="22"/>
                <w:szCs w:val="22"/>
              </w:rPr>
            </w:pPr>
          </w:p>
        </w:tc>
      </w:tr>
      <w:tr w:rsidR="004F489F" w:rsidRPr="000870C2" w14:paraId="452280F7" w14:textId="77777777" w:rsidTr="00F56043">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6EB640"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General</w:t>
            </w:r>
          </w:p>
        </w:tc>
        <w:tc>
          <w:tcPr>
            <w:tcW w:w="3548" w:type="pct"/>
            <w:tcBorders>
              <w:top w:val="single" w:sz="4" w:space="0" w:color="000000"/>
              <w:left w:val="single" w:sz="4" w:space="0" w:color="000000"/>
              <w:bottom w:val="single" w:sz="4" w:space="0" w:color="000000"/>
            </w:tcBorders>
            <w:tcMar>
              <w:top w:w="0" w:type="dxa"/>
              <w:left w:w="108" w:type="dxa"/>
              <w:bottom w:w="0" w:type="dxa"/>
              <w:right w:w="108" w:type="dxa"/>
            </w:tcMar>
          </w:tcPr>
          <w:p w14:paraId="17526F52"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No se oto</w:t>
            </w:r>
            <w:r w:rsidR="0022005E">
              <w:rPr>
                <w:rFonts w:ascii="Arial" w:hAnsi="Arial" w:cs="Arial"/>
                <w:sz w:val="22"/>
                <w:szCs w:val="22"/>
              </w:rPr>
              <w:t xml:space="preserve">rgará puntaje a la experiencia </w:t>
            </w:r>
            <w:r w:rsidRPr="000870C2">
              <w:rPr>
                <w:rFonts w:ascii="Arial" w:hAnsi="Arial" w:cs="Arial"/>
                <w:sz w:val="22"/>
                <w:szCs w:val="22"/>
              </w:rPr>
              <w:t>general mínima requerida, por ser de cumplimiento obligatorio.</w:t>
            </w:r>
          </w:p>
          <w:p w14:paraId="50856DDC"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Para que la experiencia general presentada sea susceptible de calificación por puntaje, está deberá ser mayor a la establecida como requisito mínimo.</w:t>
            </w:r>
          </w:p>
          <w:p w14:paraId="29D47F4B"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El valor total de la experiencia general solicitada adicional al requisito mínimo que será puntuada, no podrá superar el valor del presupuesto referencial del procedimiento de contratación multiplicado por un factor de 1,25.</w:t>
            </w:r>
          </w:p>
          <w:p w14:paraId="58242913"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Se otorgará el máximo puntaje a la o las ofertas que presenten como experiencia general adicional el monto más alto y, a las demás ofertas se asignará un puntaje directamente proporcional.</w:t>
            </w:r>
          </w:p>
        </w:tc>
        <w:tc>
          <w:tcPr>
            <w:tcW w:w="14" w:type="pct"/>
            <w:tcBorders>
              <w:left w:val="single" w:sz="4" w:space="0" w:color="000000"/>
            </w:tcBorders>
            <w:tcMar>
              <w:top w:w="0" w:type="dxa"/>
              <w:left w:w="0" w:type="dxa"/>
              <w:bottom w:w="0" w:type="dxa"/>
              <w:right w:w="0" w:type="dxa"/>
            </w:tcMar>
          </w:tcPr>
          <w:p w14:paraId="7E48AD04" w14:textId="77777777" w:rsidR="004F489F" w:rsidRPr="000870C2" w:rsidRDefault="004F489F" w:rsidP="00F56043">
            <w:pPr>
              <w:jc w:val="both"/>
              <w:rPr>
                <w:rFonts w:ascii="Arial" w:hAnsi="Arial" w:cs="Arial"/>
                <w:sz w:val="22"/>
                <w:szCs w:val="22"/>
              </w:rPr>
            </w:pPr>
          </w:p>
        </w:tc>
      </w:tr>
      <w:tr w:rsidR="004F489F" w:rsidRPr="000870C2" w14:paraId="5A00F1CF" w14:textId="77777777" w:rsidTr="00F56043">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BA7027"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Específica</w:t>
            </w:r>
          </w:p>
        </w:tc>
        <w:tc>
          <w:tcPr>
            <w:tcW w:w="3548" w:type="pct"/>
            <w:tcBorders>
              <w:top w:val="single" w:sz="4" w:space="0" w:color="000000"/>
              <w:left w:val="single" w:sz="4" w:space="0" w:color="000000"/>
              <w:bottom w:val="single" w:sz="4" w:space="0" w:color="000000"/>
            </w:tcBorders>
            <w:tcMar>
              <w:top w:w="0" w:type="dxa"/>
              <w:left w:w="108" w:type="dxa"/>
              <w:bottom w:w="0" w:type="dxa"/>
              <w:right w:w="108" w:type="dxa"/>
            </w:tcMar>
          </w:tcPr>
          <w:p w14:paraId="266D5BA4"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No se otorgará puntaje a la experiencia específica mínima requerida, por ser de cumplimiento obligatorio.</w:t>
            </w:r>
          </w:p>
          <w:p w14:paraId="4C616364"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Para que la experiencia específica presentada sea susceptible de calificación por puntaje, está deberá ser mayor a la establecida como requisito mínimo.</w:t>
            </w:r>
          </w:p>
          <w:p w14:paraId="4F2ED1BD"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El valor total de la experiencia específica solicitada adicional al requisito mínimo que será puntuada, no podrá superar el valor del presupuesto referencial del procedimiento de contratación multiplicado por un factor de 1,25.</w:t>
            </w:r>
          </w:p>
          <w:p w14:paraId="52311467"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Se otorgará el máximo puntaje a la o las ofertas que presenten como experiencia específica adicional el monto más alto y, a las demás ofertas se asignará un puntaje directamente proporcional.</w:t>
            </w:r>
          </w:p>
        </w:tc>
        <w:tc>
          <w:tcPr>
            <w:tcW w:w="14" w:type="pct"/>
            <w:tcBorders>
              <w:left w:val="single" w:sz="4" w:space="0" w:color="000000"/>
            </w:tcBorders>
            <w:tcMar>
              <w:top w:w="0" w:type="dxa"/>
              <w:left w:w="0" w:type="dxa"/>
              <w:bottom w:w="0" w:type="dxa"/>
              <w:right w:w="0" w:type="dxa"/>
            </w:tcMar>
          </w:tcPr>
          <w:p w14:paraId="3FE89DF7" w14:textId="77777777" w:rsidR="004F489F" w:rsidRPr="000870C2" w:rsidRDefault="004F489F" w:rsidP="00F56043">
            <w:pPr>
              <w:jc w:val="both"/>
              <w:rPr>
                <w:rFonts w:ascii="Arial" w:hAnsi="Arial" w:cs="Arial"/>
                <w:sz w:val="22"/>
                <w:szCs w:val="22"/>
              </w:rPr>
            </w:pPr>
          </w:p>
        </w:tc>
      </w:tr>
      <w:tr w:rsidR="004F489F" w:rsidRPr="000870C2" w14:paraId="7CF24006" w14:textId="77777777" w:rsidTr="00F56043">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496D4F"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Oferta económica</w:t>
            </w:r>
          </w:p>
        </w:tc>
        <w:tc>
          <w:tcPr>
            <w:tcW w:w="3548" w:type="pct"/>
            <w:tcBorders>
              <w:top w:val="single" w:sz="4" w:space="0" w:color="000000"/>
              <w:left w:val="single" w:sz="4" w:space="0" w:color="000000"/>
              <w:bottom w:val="single" w:sz="4" w:space="0" w:color="000000"/>
            </w:tcBorders>
            <w:tcMar>
              <w:top w:w="0" w:type="dxa"/>
              <w:left w:w="108" w:type="dxa"/>
              <w:bottom w:w="0" w:type="dxa"/>
              <w:right w:w="108" w:type="dxa"/>
            </w:tcMar>
          </w:tcPr>
          <w:p w14:paraId="28F36B1C"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La oferta económica se evaluará aplicando un criterio inversamente proporcional; a menor precio, mayor puntaje. En caso de que existan errores aritméticos en la oferta económica, la Comisión Técnica procederá a su corrección conforme lo previsto en la Resolución expedida por el SERCOP para el efecto.</w:t>
            </w:r>
          </w:p>
          <w:p w14:paraId="1D60CAF2"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La evaluación de la oferta económica se efectuará aplicando el “precio corregido” en caso de que hubiera sido necesario establecerlo.</w:t>
            </w:r>
          </w:p>
        </w:tc>
        <w:tc>
          <w:tcPr>
            <w:tcW w:w="14" w:type="pct"/>
            <w:tcBorders>
              <w:left w:val="single" w:sz="4" w:space="0" w:color="000000"/>
            </w:tcBorders>
            <w:tcMar>
              <w:top w:w="0" w:type="dxa"/>
              <w:left w:w="0" w:type="dxa"/>
              <w:bottom w:w="0" w:type="dxa"/>
              <w:right w:w="0" w:type="dxa"/>
            </w:tcMar>
          </w:tcPr>
          <w:p w14:paraId="25565B1D" w14:textId="77777777" w:rsidR="004F489F" w:rsidRPr="000870C2" w:rsidRDefault="004F489F" w:rsidP="00F56043">
            <w:pPr>
              <w:jc w:val="both"/>
              <w:rPr>
                <w:rFonts w:ascii="Arial" w:hAnsi="Arial" w:cs="Arial"/>
                <w:sz w:val="22"/>
                <w:szCs w:val="22"/>
              </w:rPr>
            </w:pPr>
          </w:p>
        </w:tc>
      </w:tr>
      <w:tr w:rsidR="004F489F" w:rsidRPr="000870C2" w14:paraId="30BDDEE7" w14:textId="77777777" w:rsidTr="00F56043">
        <w:trPr>
          <w:gridAfter w:val="1"/>
          <w:wAfter w:w="14" w:type="pct"/>
          <w:trHeight w:val="776"/>
        </w:trPr>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tcPr>
          <w:p w14:paraId="748F13DF"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lastRenderedPageBreak/>
              <w:t>Micro y Pequeñas Empresas y/o Actores de la Economía Popular y Solidaria</w:t>
            </w:r>
          </w:p>
        </w:tc>
        <w:tc>
          <w:tcPr>
            <w:tcW w:w="35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A4F38"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Se otorgarán 5 puntos a aquellos participantes que estuvieran categorizados como Micro y Pequeñas Empresas y/o Actores de la Economía Popular y Solidaria.</w:t>
            </w:r>
          </w:p>
        </w:tc>
      </w:tr>
      <w:tr w:rsidR="004F489F" w:rsidRPr="000870C2" w14:paraId="0750381F" w14:textId="77777777" w:rsidTr="00F56043">
        <w:trPr>
          <w:gridAfter w:val="1"/>
          <w:wAfter w:w="14" w:type="pct"/>
        </w:trPr>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tcPr>
          <w:p w14:paraId="7F1D094C"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Micro y Pequeñas Empresas y/o Actores de la Economía Popular y Solidaria que sean locales</w:t>
            </w:r>
          </w:p>
        </w:tc>
        <w:tc>
          <w:tcPr>
            <w:tcW w:w="35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AB075"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Se otorgarán 10 puntos a aquellos participantes que estuvieran categorizados como Micro y Pequeñas Empresas y/o Actores de la Economía Popular y Solidaria domiciliados en la localidad.</w:t>
            </w:r>
          </w:p>
        </w:tc>
      </w:tr>
      <w:tr w:rsidR="004F489F" w:rsidRPr="000870C2" w14:paraId="73315737" w14:textId="77777777" w:rsidTr="00F56043">
        <w:trPr>
          <w:gridAfter w:val="1"/>
          <w:wAfter w:w="14" w:type="pct"/>
        </w:trPr>
        <w:tc>
          <w:tcPr>
            <w:tcW w:w="1438" w:type="pct"/>
            <w:tcBorders>
              <w:top w:val="single" w:sz="4" w:space="0" w:color="000000"/>
              <w:left w:val="single" w:sz="4" w:space="0" w:color="000000"/>
              <w:bottom w:val="single" w:sz="4" w:space="0" w:color="000000"/>
            </w:tcBorders>
            <w:tcMar>
              <w:top w:w="0" w:type="dxa"/>
              <w:left w:w="108" w:type="dxa"/>
              <w:bottom w:w="0" w:type="dxa"/>
              <w:right w:w="108" w:type="dxa"/>
            </w:tcMar>
          </w:tcPr>
          <w:p w14:paraId="2B85B8E8"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Criterios generales</w:t>
            </w:r>
          </w:p>
        </w:tc>
        <w:tc>
          <w:tcPr>
            <w:tcW w:w="35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3663C"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En todos los casos se debe identificar la metodología para otorgar el máximo puntaje y, a partir de éste, como se ponderarán las calificaciones para los demás oferentes.</w:t>
            </w:r>
          </w:p>
          <w:p w14:paraId="3745F05A"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 La metodología debe estar íntegramente desarrollada, de tal modo que no haya lugar a confusión o discrecionalidad en su aplicación.  Debe ser universal y aplicable a cualquier condición de tal modo que arroje siempre resultados reales y coherentes con la condición evaluada.</w:t>
            </w:r>
          </w:p>
          <w:p w14:paraId="11227D65"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 En este pliego se señalará la fórmula de ponderación a utilizar para la valoración, identificando los parámetros que la componen.</w:t>
            </w:r>
          </w:p>
        </w:tc>
      </w:tr>
    </w:tbl>
    <w:p w14:paraId="46EBDCC7" w14:textId="77777777" w:rsidR="004F489F" w:rsidRPr="000870C2" w:rsidRDefault="004F489F" w:rsidP="004F489F">
      <w:pPr>
        <w:jc w:val="both"/>
        <w:rPr>
          <w:rFonts w:ascii="Arial" w:hAnsi="Arial" w:cs="Arial"/>
          <w:b/>
          <w:bCs/>
          <w:sz w:val="22"/>
          <w:szCs w:val="22"/>
        </w:rPr>
      </w:pPr>
    </w:p>
    <w:p w14:paraId="6181AB9D" w14:textId="77777777" w:rsidR="004F489F" w:rsidRPr="000870C2" w:rsidRDefault="004F489F" w:rsidP="004F489F">
      <w:pPr>
        <w:jc w:val="both"/>
        <w:rPr>
          <w:rFonts w:ascii="Arial" w:hAnsi="Arial" w:cs="Arial"/>
          <w:sz w:val="22"/>
          <w:szCs w:val="22"/>
        </w:rPr>
      </w:pPr>
      <w:r w:rsidRPr="000870C2">
        <w:rPr>
          <w:rFonts w:ascii="Arial" w:hAnsi="Arial" w:cs="Arial"/>
          <w:sz w:val="22"/>
          <w:szCs w:val="22"/>
        </w:rPr>
        <w:t xml:space="preserve">Para la valoración se observarán los siguientes criterios:       </w:t>
      </w:r>
    </w:p>
    <w:tbl>
      <w:tblPr>
        <w:tblW w:w="8988" w:type="dxa"/>
        <w:tblInd w:w="-113" w:type="dxa"/>
        <w:tblLayout w:type="fixed"/>
        <w:tblCellMar>
          <w:left w:w="10" w:type="dxa"/>
          <w:right w:w="10" w:type="dxa"/>
        </w:tblCellMar>
        <w:tblLook w:val="0000" w:firstRow="0" w:lastRow="0" w:firstColumn="0" w:lastColumn="0" w:noHBand="0" w:noVBand="0"/>
      </w:tblPr>
      <w:tblGrid>
        <w:gridCol w:w="4489"/>
        <w:gridCol w:w="4499"/>
      </w:tblGrid>
      <w:tr w:rsidR="004F489F" w:rsidRPr="000870C2" w14:paraId="521738FC" w14:textId="77777777" w:rsidTr="00F56043">
        <w:tc>
          <w:tcPr>
            <w:tcW w:w="448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46A18066" w14:textId="77777777" w:rsidR="004F489F" w:rsidRPr="000870C2" w:rsidRDefault="004F489F" w:rsidP="00F56043">
            <w:pPr>
              <w:jc w:val="both"/>
              <w:rPr>
                <w:rFonts w:ascii="Arial" w:hAnsi="Arial" w:cs="Arial"/>
                <w:b/>
                <w:bCs/>
                <w:sz w:val="22"/>
                <w:szCs w:val="22"/>
              </w:rPr>
            </w:pPr>
            <w:r w:rsidRPr="000870C2">
              <w:rPr>
                <w:rFonts w:ascii="Arial" w:hAnsi="Arial" w:cs="Arial"/>
                <w:b/>
                <w:bCs/>
                <w:sz w:val="22"/>
                <w:szCs w:val="22"/>
              </w:rPr>
              <w:t>Parámetro</w:t>
            </w:r>
          </w:p>
        </w:tc>
        <w:tc>
          <w:tcPr>
            <w:tcW w:w="4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C7A524" w14:textId="77777777" w:rsidR="004F489F" w:rsidRPr="000870C2" w:rsidRDefault="004F489F" w:rsidP="00F56043">
            <w:pPr>
              <w:jc w:val="both"/>
              <w:rPr>
                <w:rFonts w:ascii="Arial" w:hAnsi="Arial" w:cs="Arial"/>
                <w:b/>
                <w:bCs/>
                <w:sz w:val="22"/>
                <w:szCs w:val="22"/>
              </w:rPr>
            </w:pPr>
            <w:r w:rsidRPr="000870C2">
              <w:rPr>
                <w:rFonts w:ascii="Arial" w:hAnsi="Arial" w:cs="Arial"/>
                <w:b/>
                <w:bCs/>
                <w:sz w:val="22"/>
                <w:szCs w:val="22"/>
              </w:rPr>
              <w:t>Valoración</w:t>
            </w:r>
          </w:p>
        </w:tc>
      </w:tr>
      <w:tr w:rsidR="004F489F" w:rsidRPr="000870C2" w14:paraId="1FD3ABBA"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5FF1EC65"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general</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6B827" w14:textId="77777777" w:rsidR="004F489F" w:rsidRPr="000870C2" w:rsidRDefault="004F489F" w:rsidP="00F56043">
            <w:pPr>
              <w:jc w:val="both"/>
              <w:rPr>
                <w:rFonts w:ascii="Arial" w:hAnsi="Arial" w:cs="Arial"/>
                <w:sz w:val="22"/>
                <w:szCs w:val="22"/>
              </w:rPr>
            </w:pPr>
          </w:p>
        </w:tc>
      </w:tr>
      <w:tr w:rsidR="004F489F" w:rsidRPr="000870C2" w14:paraId="5CEB78E2"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166FC634"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específica</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853E" w14:textId="77777777" w:rsidR="004F489F" w:rsidRPr="000870C2" w:rsidRDefault="004F489F" w:rsidP="00F56043">
            <w:pPr>
              <w:jc w:val="both"/>
              <w:rPr>
                <w:rFonts w:ascii="Arial" w:hAnsi="Arial" w:cs="Arial"/>
                <w:sz w:val="22"/>
                <w:szCs w:val="22"/>
              </w:rPr>
            </w:pPr>
          </w:p>
        </w:tc>
      </w:tr>
      <w:tr w:rsidR="004F489F" w:rsidRPr="000870C2" w14:paraId="4D20E7F2"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50895C61"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Experiencia del personal técnico</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9CCC1" w14:textId="77777777" w:rsidR="004F489F" w:rsidRPr="000870C2" w:rsidRDefault="004F489F" w:rsidP="00F56043">
            <w:pPr>
              <w:jc w:val="both"/>
              <w:rPr>
                <w:rFonts w:ascii="Arial" w:hAnsi="Arial" w:cs="Arial"/>
                <w:sz w:val="22"/>
                <w:szCs w:val="22"/>
              </w:rPr>
            </w:pPr>
          </w:p>
        </w:tc>
      </w:tr>
      <w:tr w:rsidR="004F489F" w:rsidRPr="000870C2" w14:paraId="3C4D5597"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026F14F8"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Otro(s) parámetro(s) resuelto(s) por la Entidad *</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430B4"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Hasta 1 punto</w:t>
            </w:r>
          </w:p>
        </w:tc>
      </w:tr>
      <w:tr w:rsidR="004F489F" w:rsidRPr="000870C2" w14:paraId="6296CBE7"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7DD9577F"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Oferta económica</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E9495"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Desde 50 hasta 60 puntos</w:t>
            </w:r>
          </w:p>
        </w:tc>
      </w:tr>
      <w:tr w:rsidR="004F489F" w:rsidRPr="000870C2" w14:paraId="34228E71" w14:textId="77777777" w:rsidTr="00F56043">
        <w:tc>
          <w:tcPr>
            <w:tcW w:w="448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4E194A76" w14:textId="77777777" w:rsidR="004F489F" w:rsidRPr="000870C2" w:rsidRDefault="004F489F" w:rsidP="00F56043">
            <w:pPr>
              <w:jc w:val="both"/>
              <w:rPr>
                <w:rFonts w:ascii="Arial" w:hAnsi="Arial" w:cs="Arial"/>
                <w:b/>
                <w:sz w:val="22"/>
                <w:szCs w:val="22"/>
              </w:rPr>
            </w:pPr>
            <w:r w:rsidRPr="000870C2">
              <w:rPr>
                <w:rFonts w:ascii="Arial" w:hAnsi="Arial" w:cs="Arial"/>
                <w:b/>
                <w:sz w:val="22"/>
                <w:szCs w:val="22"/>
              </w:rPr>
              <w:t>Subtotal</w:t>
            </w:r>
          </w:p>
        </w:tc>
        <w:tc>
          <w:tcPr>
            <w:tcW w:w="4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4A8023" w14:textId="77777777" w:rsidR="004F489F" w:rsidRPr="000870C2" w:rsidRDefault="004F489F" w:rsidP="00F56043">
            <w:pPr>
              <w:jc w:val="both"/>
              <w:rPr>
                <w:rFonts w:ascii="Arial" w:hAnsi="Arial" w:cs="Arial"/>
                <w:sz w:val="22"/>
                <w:szCs w:val="22"/>
              </w:rPr>
            </w:pPr>
            <w:r w:rsidRPr="000870C2">
              <w:rPr>
                <w:rFonts w:ascii="Arial" w:hAnsi="Arial" w:cs="Arial"/>
                <w:b/>
                <w:sz w:val="22"/>
                <w:szCs w:val="22"/>
              </w:rPr>
              <w:t>La sumatoria debe ser 85 puntos</w:t>
            </w:r>
          </w:p>
        </w:tc>
      </w:tr>
      <w:tr w:rsidR="004F489F" w:rsidRPr="000870C2" w14:paraId="09D4DB01"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2CBF42B8"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 xml:space="preserve">MYPES y EPS </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F5320"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5 puntos</w:t>
            </w:r>
          </w:p>
        </w:tc>
      </w:tr>
      <w:tr w:rsidR="004F489F" w:rsidRPr="000870C2" w14:paraId="60FBF942" w14:textId="77777777" w:rsidTr="00F56043">
        <w:tc>
          <w:tcPr>
            <w:tcW w:w="4489" w:type="dxa"/>
            <w:tcBorders>
              <w:top w:val="single" w:sz="4" w:space="0" w:color="000000"/>
              <w:left w:val="single" w:sz="4" w:space="0" w:color="000000"/>
              <w:bottom w:val="single" w:sz="4" w:space="0" w:color="000000"/>
            </w:tcBorders>
            <w:tcMar>
              <w:top w:w="0" w:type="dxa"/>
              <w:left w:w="108" w:type="dxa"/>
              <w:bottom w:w="0" w:type="dxa"/>
              <w:right w:w="108" w:type="dxa"/>
            </w:tcMar>
          </w:tcPr>
          <w:p w14:paraId="45E269D0"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MYPES y EPS Locales</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23019" w14:textId="77777777" w:rsidR="004F489F" w:rsidRPr="000870C2" w:rsidRDefault="004F489F" w:rsidP="00F56043">
            <w:pPr>
              <w:jc w:val="both"/>
              <w:rPr>
                <w:rFonts w:ascii="Arial" w:hAnsi="Arial" w:cs="Arial"/>
                <w:sz w:val="22"/>
                <w:szCs w:val="22"/>
              </w:rPr>
            </w:pPr>
            <w:r w:rsidRPr="000870C2">
              <w:rPr>
                <w:rFonts w:ascii="Arial" w:hAnsi="Arial" w:cs="Arial"/>
                <w:sz w:val="22"/>
                <w:szCs w:val="22"/>
              </w:rPr>
              <w:t>10 puntos</w:t>
            </w:r>
          </w:p>
        </w:tc>
      </w:tr>
      <w:tr w:rsidR="004F489F" w:rsidRPr="000870C2" w14:paraId="5B484DD4" w14:textId="77777777" w:rsidTr="00F56043">
        <w:trPr>
          <w:trHeight w:val="327"/>
        </w:trPr>
        <w:tc>
          <w:tcPr>
            <w:tcW w:w="448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3D965270" w14:textId="77777777" w:rsidR="004F489F" w:rsidRPr="000870C2" w:rsidRDefault="004F489F" w:rsidP="00F56043">
            <w:pPr>
              <w:jc w:val="both"/>
              <w:rPr>
                <w:rFonts w:ascii="Arial" w:hAnsi="Arial" w:cs="Arial"/>
                <w:b/>
                <w:sz w:val="22"/>
                <w:szCs w:val="22"/>
              </w:rPr>
            </w:pPr>
            <w:r w:rsidRPr="000870C2">
              <w:rPr>
                <w:rFonts w:ascii="Arial" w:hAnsi="Arial" w:cs="Arial"/>
                <w:b/>
                <w:sz w:val="22"/>
                <w:szCs w:val="22"/>
              </w:rPr>
              <w:t>TOTAL</w:t>
            </w:r>
          </w:p>
        </w:tc>
        <w:tc>
          <w:tcPr>
            <w:tcW w:w="4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E55706" w14:textId="77777777" w:rsidR="004F489F" w:rsidRPr="000870C2" w:rsidRDefault="004F489F" w:rsidP="00F56043">
            <w:pPr>
              <w:jc w:val="both"/>
              <w:rPr>
                <w:rFonts w:ascii="Arial" w:hAnsi="Arial" w:cs="Arial"/>
                <w:sz w:val="22"/>
                <w:szCs w:val="22"/>
              </w:rPr>
            </w:pPr>
            <w:r w:rsidRPr="000870C2">
              <w:rPr>
                <w:rFonts w:ascii="Arial" w:hAnsi="Arial" w:cs="Arial"/>
                <w:b/>
                <w:sz w:val="22"/>
                <w:szCs w:val="22"/>
              </w:rPr>
              <w:t>La sumatoria debe ser 100 puntos</w:t>
            </w:r>
          </w:p>
        </w:tc>
      </w:tr>
    </w:tbl>
    <w:p w14:paraId="7FDEB73F" w14:textId="77777777" w:rsidR="004F489F" w:rsidRDefault="004F489F" w:rsidP="004F489F">
      <w:pPr>
        <w:pStyle w:val="TableContents"/>
        <w:tabs>
          <w:tab w:val="left" w:pos="15"/>
        </w:tabs>
        <w:spacing w:line="276" w:lineRule="auto"/>
        <w:jc w:val="both"/>
        <w:rPr>
          <w:rFonts w:ascii="Arial" w:hAnsi="Arial" w:cs="Arial"/>
          <w:i/>
          <w:iCs/>
          <w:color w:val="000000"/>
          <w:sz w:val="22"/>
          <w:szCs w:val="22"/>
        </w:rPr>
      </w:pPr>
      <w:r w:rsidRPr="000870C2">
        <w:rPr>
          <w:rFonts w:ascii="Arial" w:hAnsi="Arial" w:cs="Arial"/>
          <w:i/>
          <w:iCs/>
          <w:color w:val="000000"/>
          <w:sz w:val="22"/>
          <w:szCs w:val="22"/>
          <w:highlight w:val="green"/>
        </w:rPr>
        <w:t xml:space="preserve">Se podrá añadir otro u otros parámetros adicionales para evaluación de las ofertas, estableciendo su indicador, el medio de comprobación y su puntaje que en ningún caso será mayor a 1 punto. </w:t>
      </w:r>
      <w:proofErr w:type="gramStart"/>
      <w:r w:rsidRPr="000870C2">
        <w:rPr>
          <w:rFonts w:ascii="Arial" w:hAnsi="Arial" w:cs="Arial"/>
          <w:i/>
          <w:iCs/>
          <w:color w:val="000000"/>
          <w:sz w:val="22"/>
          <w:szCs w:val="22"/>
          <w:highlight w:val="green"/>
        </w:rPr>
        <w:t>No  será</w:t>
      </w:r>
      <w:proofErr w:type="gramEnd"/>
      <w:r w:rsidRPr="000870C2">
        <w:rPr>
          <w:rFonts w:ascii="Arial" w:hAnsi="Arial" w:cs="Arial"/>
          <w:i/>
          <w:iCs/>
          <w:color w:val="000000"/>
          <w:sz w:val="22"/>
          <w:szCs w:val="22"/>
          <w:highlight w:val="green"/>
        </w:rPr>
        <w:t xml:space="preserve"> restrictivo ni discriminatorio y deberá estar vinculado con las necesidades del proyecto y debidamente justificado.</w:t>
      </w:r>
    </w:p>
    <w:p w14:paraId="1E28E80C" w14:textId="77777777" w:rsidR="00AF695A" w:rsidRDefault="00AF695A" w:rsidP="00AF695A">
      <w:pPr>
        <w:pStyle w:val="Prrafodelista"/>
        <w:spacing w:after="0" w:line="240" w:lineRule="auto"/>
        <w:ind w:left="0"/>
        <w:jc w:val="both"/>
        <w:rPr>
          <w:rFonts w:ascii="Arial" w:eastAsia="Times New Roman" w:hAnsi="Arial" w:cs="Arial"/>
          <w:i/>
          <w:iCs/>
          <w:color w:val="000000"/>
          <w:kern w:val="3"/>
          <w:lang w:eastAsia="zh-CN" w:bidi="hi-IN"/>
        </w:rPr>
      </w:pPr>
    </w:p>
    <w:p w14:paraId="225AC717" w14:textId="77777777" w:rsidR="009C16CA" w:rsidRPr="001B4AFA" w:rsidRDefault="009C16CA" w:rsidP="001B4AFA">
      <w:pPr>
        <w:pStyle w:val="Prrafodelista"/>
        <w:numPr>
          <w:ilvl w:val="0"/>
          <w:numId w:val="11"/>
        </w:numPr>
        <w:jc w:val="both"/>
        <w:rPr>
          <w:rFonts w:ascii="Arial" w:hAnsi="Arial" w:cs="Arial"/>
          <w:b/>
        </w:rPr>
      </w:pPr>
      <w:r w:rsidRPr="001B4AFA">
        <w:rPr>
          <w:rFonts w:ascii="Arial" w:hAnsi="Arial" w:cs="Arial"/>
          <w:b/>
        </w:rPr>
        <w:t>ANÁLISIS DE LOS ÍNDICES FINANCIEROS:</w:t>
      </w:r>
    </w:p>
    <w:p w14:paraId="0F946FB6" w14:textId="77777777" w:rsidR="009C16CA" w:rsidRPr="004D57C3" w:rsidRDefault="009C16CA" w:rsidP="009C16CA">
      <w:pPr>
        <w:pStyle w:val="Prrafodelista"/>
        <w:spacing w:after="0" w:line="240" w:lineRule="auto"/>
        <w:ind w:left="0"/>
        <w:jc w:val="both"/>
        <w:rPr>
          <w:rFonts w:ascii="Arial" w:hAnsi="Arial" w:cs="Arial"/>
          <w:b/>
        </w:rPr>
      </w:pPr>
    </w:p>
    <w:tbl>
      <w:tblPr>
        <w:tblStyle w:val="Tablaconcuadrcula"/>
        <w:tblW w:w="0" w:type="auto"/>
        <w:tblLook w:val="04A0" w:firstRow="1" w:lastRow="0" w:firstColumn="1" w:lastColumn="0" w:noHBand="0" w:noVBand="1"/>
      </w:tblPr>
      <w:tblGrid>
        <w:gridCol w:w="1980"/>
        <w:gridCol w:w="2410"/>
        <w:gridCol w:w="4105"/>
      </w:tblGrid>
      <w:tr w:rsidR="009C16CA" w:rsidRPr="009D5FE7" w14:paraId="2B9D810F" w14:textId="77777777" w:rsidTr="009C16CA">
        <w:tc>
          <w:tcPr>
            <w:tcW w:w="1980" w:type="dxa"/>
          </w:tcPr>
          <w:p w14:paraId="4C8E4EFD" w14:textId="77777777" w:rsidR="009C16CA" w:rsidRPr="009D5FE7" w:rsidRDefault="009C16CA" w:rsidP="009C16CA">
            <w:pPr>
              <w:jc w:val="center"/>
              <w:rPr>
                <w:rFonts w:ascii="Arial" w:hAnsi="Arial" w:cs="Arial"/>
                <w:b/>
                <w:sz w:val="18"/>
                <w:szCs w:val="18"/>
              </w:rPr>
            </w:pPr>
            <w:r w:rsidRPr="009D5FE7">
              <w:rPr>
                <w:rFonts w:ascii="Arial" w:hAnsi="Arial" w:cs="Arial"/>
                <w:b/>
                <w:sz w:val="18"/>
                <w:szCs w:val="18"/>
              </w:rPr>
              <w:t>ÍNDICE</w:t>
            </w:r>
          </w:p>
        </w:tc>
        <w:tc>
          <w:tcPr>
            <w:tcW w:w="2410" w:type="dxa"/>
          </w:tcPr>
          <w:p w14:paraId="0A7930C1" w14:textId="77777777" w:rsidR="009C16CA" w:rsidRPr="009D5FE7" w:rsidRDefault="009C16CA" w:rsidP="009C16CA">
            <w:pPr>
              <w:jc w:val="center"/>
              <w:rPr>
                <w:rFonts w:ascii="Arial" w:hAnsi="Arial" w:cs="Arial"/>
                <w:b/>
                <w:sz w:val="18"/>
                <w:szCs w:val="18"/>
              </w:rPr>
            </w:pPr>
            <w:r w:rsidRPr="009D5FE7">
              <w:rPr>
                <w:rFonts w:ascii="Arial" w:hAnsi="Arial" w:cs="Arial"/>
                <w:b/>
                <w:sz w:val="18"/>
                <w:szCs w:val="18"/>
              </w:rPr>
              <w:t>INDICADOR SOLICITADO</w:t>
            </w:r>
          </w:p>
        </w:tc>
        <w:tc>
          <w:tcPr>
            <w:tcW w:w="4105" w:type="dxa"/>
          </w:tcPr>
          <w:p w14:paraId="665024B7" w14:textId="77777777" w:rsidR="009C16CA" w:rsidRPr="009D5FE7" w:rsidRDefault="009C16CA" w:rsidP="009C16CA">
            <w:pPr>
              <w:jc w:val="center"/>
              <w:rPr>
                <w:rFonts w:ascii="Arial" w:hAnsi="Arial" w:cs="Arial"/>
                <w:b/>
                <w:sz w:val="18"/>
                <w:szCs w:val="18"/>
              </w:rPr>
            </w:pPr>
            <w:r w:rsidRPr="009D5FE7">
              <w:rPr>
                <w:rFonts w:ascii="Arial" w:hAnsi="Arial" w:cs="Arial"/>
                <w:b/>
                <w:sz w:val="18"/>
                <w:szCs w:val="18"/>
              </w:rPr>
              <w:t>OBSERVACIONES</w:t>
            </w:r>
          </w:p>
        </w:tc>
      </w:tr>
      <w:tr w:rsidR="009C16CA" w:rsidRPr="009D5FE7" w14:paraId="38A0C96C" w14:textId="77777777" w:rsidTr="009C16CA">
        <w:tc>
          <w:tcPr>
            <w:tcW w:w="1980" w:type="dxa"/>
          </w:tcPr>
          <w:p w14:paraId="546CEA99" w14:textId="77777777" w:rsidR="009C16CA" w:rsidRPr="009D5FE7" w:rsidRDefault="009C16CA" w:rsidP="009C16CA">
            <w:pPr>
              <w:jc w:val="both"/>
              <w:rPr>
                <w:rFonts w:ascii="Arial" w:hAnsi="Arial" w:cs="Arial"/>
                <w:sz w:val="18"/>
                <w:szCs w:val="18"/>
              </w:rPr>
            </w:pPr>
            <w:r w:rsidRPr="009D5FE7">
              <w:rPr>
                <w:rFonts w:ascii="Arial" w:hAnsi="Arial" w:cs="Arial"/>
                <w:sz w:val="18"/>
                <w:szCs w:val="18"/>
              </w:rPr>
              <w:t>Índice de solvencia</w:t>
            </w:r>
          </w:p>
        </w:tc>
        <w:tc>
          <w:tcPr>
            <w:tcW w:w="2410" w:type="dxa"/>
          </w:tcPr>
          <w:p w14:paraId="7170DABA" w14:textId="77777777" w:rsidR="009C16CA" w:rsidRPr="009D5FE7" w:rsidRDefault="009C16CA" w:rsidP="009C16CA">
            <w:pPr>
              <w:jc w:val="both"/>
              <w:rPr>
                <w:rFonts w:ascii="Arial" w:hAnsi="Arial" w:cs="Arial"/>
                <w:sz w:val="18"/>
                <w:szCs w:val="18"/>
              </w:rPr>
            </w:pPr>
            <w:r w:rsidRPr="009D5FE7">
              <w:rPr>
                <w:rFonts w:ascii="Arial" w:hAnsi="Arial" w:cs="Arial"/>
                <w:sz w:val="18"/>
                <w:szCs w:val="18"/>
              </w:rPr>
              <w:t>Índice de Solvencia (mayor o igual a 1,0).</w:t>
            </w:r>
          </w:p>
          <w:p w14:paraId="11840809" w14:textId="77777777" w:rsidR="009C16CA" w:rsidRPr="009D5FE7" w:rsidRDefault="009C16CA" w:rsidP="009C16CA">
            <w:pPr>
              <w:jc w:val="both"/>
              <w:rPr>
                <w:rFonts w:ascii="Arial" w:hAnsi="Arial" w:cs="Arial"/>
                <w:sz w:val="18"/>
                <w:szCs w:val="18"/>
              </w:rPr>
            </w:pPr>
          </w:p>
        </w:tc>
        <w:tc>
          <w:tcPr>
            <w:tcW w:w="4105" w:type="dxa"/>
          </w:tcPr>
          <w:p w14:paraId="1134FB7E" w14:textId="77777777" w:rsidR="009C16CA" w:rsidRPr="009D5FE7" w:rsidRDefault="009C16CA" w:rsidP="009C16CA">
            <w:pPr>
              <w:jc w:val="both"/>
              <w:rPr>
                <w:rFonts w:ascii="Arial" w:hAnsi="Arial" w:cs="Arial"/>
                <w:sz w:val="18"/>
                <w:szCs w:val="18"/>
              </w:rPr>
            </w:pPr>
            <w:r w:rsidRPr="00212A61">
              <w:rPr>
                <w:rFonts w:ascii="Arial" w:hAnsi="Arial" w:cs="Arial"/>
                <w:sz w:val="18"/>
                <w:szCs w:val="18"/>
              </w:rPr>
              <w:t xml:space="preserve">Los factores para su cálculo estarán respaldados en la declaración de impuesto </w:t>
            </w:r>
            <w:r>
              <w:rPr>
                <w:rFonts w:ascii="Arial" w:hAnsi="Arial" w:cs="Arial"/>
                <w:sz w:val="18"/>
                <w:szCs w:val="18"/>
              </w:rPr>
              <w:t xml:space="preserve">a la renta del ejercicio fiscal </w:t>
            </w:r>
            <w:r w:rsidRPr="00212A61">
              <w:rPr>
                <w:rFonts w:ascii="Arial" w:hAnsi="Arial" w:cs="Arial"/>
                <w:sz w:val="18"/>
                <w:szCs w:val="18"/>
              </w:rPr>
              <w:t>correspondiente; y/o, los balances presentados al órgano de control respectivo.</w:t>
            </w:r>
          </w:p>
        </w:tc>
      </w:tr>
      <w:tr w:rsidR="009C16CA" w:rsidRPr="009D5FE7" w14:paraId="7BE45368" w14:textId="77777777" w:rsidTr="009C16CA">
        <w:tc>
          <w:tcPr>
            <w:tcW w:w="1980" w:type="dxa"/>
          </w:tcPr>
          <w:p w14:paraId="0B5BF400" w14:textId="77777777" w:rsidR="009C16CA" w:rsidRPr="009D5FE7" w:rsidRDefault="009C16CA" w:rsidP="009C16CA">
            <w:pPr>
              <w:jc w:val="both"/>
              <w:rPr>
                <w:rFonts w:ascii="Arial" w:hAnsi="Arial" w:cs="Arial"/>
                <w:sz w:val="18"/>
                <w:szCs w:val="18"/>
              </w:rPr>
            </w:pPr>
            <w:r w:rsidRPr="009D5FE7">
              <w:rPr>
                <w:rFonts w:ascii="Arial" w:hAnsi="Arial" w:cs="Arial"/>
                <w:sz w:val="18"/>
                <w:szCs w:val="18"/>
              </w:rPr>
              <w:t>Índice de endeudamiento</w:t>
            </w:r>
          </w:p>
        </w:tc>
        <w:tc>
          <w:tcPr>
            <w:tcW w:w="2410" w:type="dxa"/>
          </w:tcPr>
          <w:p w14:paraId="61AC6D94" w14:textId="77777777" w:rsidR="009C16CA" w:rsidRPr="009D5FE7" w:rsidRDefault="009C16CA" w:rsidP="009C16CA">
            <w:pPr>
              <w:jc w:val="both"/>
              <w:rPr>
                <w:rFonts w:ascii="Arial" w:hAnsi="Arial" w:cs="Arial"/>
                <w:sz w:val="18"/>
                <w:szCs w:val="18"/>
              </w:rPr>
            </w:pPr>
            <w:r w:rsidRPr="009D5FE7">
              <w:rPr>
                <w:rFonts w:ascii="Arial" w:hAnsi="Arial" w:cs="Arial"/>
                <w:sz w:val="18"/>
                <w:szCs w:val="18"/>
              </w:rPr>
              <w:t>Índice de Endeudamiento (menor a 1,5)</w:t>
            </w:r>
          </w:p>
        </w:tc>
        <w:tc>
          <w:tcPr>
            <w:tcW w:w="4105" w:type="dxa"/>
          </w:tcPr>
          <w:p w14:paraId="2EF4AED8" w14:textId="77777777" w:rsidR="009C16CA" w:rsidRPr="009D5FE7" w:rsidRDefault="009C16CA" w:rsidP="009C16CA">
            <w:pPr>
              <w:jc w:val="both"/>
              <w:rPr>
                <w:rFonts w:ascii="Arial" w:hAnsi="Arial" w:cs="Arial"/>
                <w:sz w:val="18"/>
                <w:szCs w:val="18"/>
              </w:rPr>
            </w:pPr>
            <w:r w:rsidRPr="00212A61">
              <w:rPr>
                <w:rFonts w:ascii="Arial" w:hAnsi="Arial" w:cs="Arial"/>
                <w:sz w:val="18"/>
                <w:szCs w:val="18"/>
              </w:rPr>
              <w:t xml:space="preserve">Los factores para su cálculo estarán respaldados en la declaración de impuesto </w:t>
            </w:r>
            <w:r>
              <w:rPr>
                <w:rFonts w:ascii="Arial" w:hAnsi="Arial" w:cs="Arial"/>
                <w:sz w:val="18"/>
                <w:szCs w:val="18"/>
              </w:rPr>
              <w:t xml:space="preserve">a la renta del ejercicio fiscal </w:t>
            </w:r>
            <w:r w:rsidRPr="00212A61">
              <w:rPr>
                <w:rFonts w:ascii="Arial" w:hAnsi="Arial" w:cs="Arial"/>
                <w:sz w:val="18"/>
                <w:szCs w:val="18"/>
              </w:rPr>
              <w:t>correspondiente; y/o, los balances presentados al órgano de control respectivo.</w:t>
            </w:r>
          </w:p>
        </w:tc>
      </w:tr>
      <w:tr w:rsidR="001B4AFA" w:rsidRPr="009D5FE7" w14:paraId="2A4C9628" w14:textId="77777777" w:rsidTr="009C16CA">
        <w:tc>
          <w:tcPr>
            <w:tcW w:w="1980" w:type="dxa"/>
          </w:tcPr>
          <w:p w14:paraId="0160ACCE" w14:textId="77777777" w:rsidR="001B4AFA" w:rsidRPr="009D5FE7" w:rsidRDefault="001B4AFA" w:rsidP="009C16CA">
            <w:pPr>
              <w:jc w:val="both"/>
              <w:rPr>
                <w:rFonts w:ascii="Arial" w:hAnsi="Arial" w:cs="Arial"/>
                <w:sz w:val="18"/>
                <w:szCs w:val="18"/>
              </w:rPr>
            </w:pPr>
          </w:p>
        </w:tc>
        <w:tc>
          <w:tcPr>
            <w:tcW w:w="2410" w:type="dxa"/>
          </w:tcPr>
          <w:p w14:paraId="74D1FD3A" w14:textId="77777777" w:rsidR="001B4AFA" w:rsidRPr="009D5FE7" w:rsidRDefault="001B4AFA" w:rsidP="009C16CA">
            <w:pPr>
              <w:jc w:val="both"/>
              <w:rPr>
                <w:rFonts w:ascii="Arial" w:hAnsi="Arial" w:cs="Arial"/>
                <w:sz w:val="18"/>
                <w:szCs w:val="18"/>
              </w:rPr>
            </w:pPr>
          </w:p>
        </w:tc>
        <w:tc>
          <w:tcPr>
            <w:tcW w:w="4105" w:type="dxa"/>
          </w:tcPr>
          <w:p w14:paraId="36EC8239" w14:textId="77777777" w:rsidR="001B4AFA" w:rsidRPr="00212A61" w:rsidRDefault="001B4AFA" w:rsidP="009C16CA">
            <w:pPr>
              <w:jc w:val="both"/>
              <w:rPr>
                <w:rFonts w:ascii="Arial" w:hAnsi="Arial" w:cs="Arial"/>
                <w:sz w:val="18"/>
                <w:szCs w:val="18"/>
              </w:rPr>
            </w:pPr>
          </w:p>
        </w:tc>
      </w:tr>
    </w:tbl>
    <w:p w14:paraId="57294104" w14:textId="77777777" w:rsidR="001B4AFA" w:rsidRDefault="001B4AFA" w:rsidP="001B4AFA">
      <w:pPr>
        <w:pStyle w:val="TableContents"/>
        <w:tabs>
          <w:tab w:val="left" w:pos="15"/>
        </w:tabs>
        <w:spacing w:line="276" w:lineRule="auto"/>
        <w:jc w:val="both"/>
        <w:rPr>
          <w:rFonts w:ascii="Arial" w:hAnsi="Arial" w:cs="Arial"/>
          <w:iCs/>
          <w:color w:val="000000"/>
          <w:sz w:val="22"/>
          <w:szCs w:val="22"/>
        </w:rPr>
      </w:pPr>
    </w:p>
    <w:p w14:paraId="64B0110A" w14:textId="77777777" w:rsidR="009C16CA" w:rsidRPr="002B0E90" w:rsidRDefault="00AF695A" w:rsidP="001B4AFA">
      <w:pPr>
        <w:pStyle w:val="TableContents"/>
        <w:numPr>
          <w:ilvl w:val="0"/>
          <w:numId w:val="11"/>
        </w:numPr>
        <w:tabs>
          <w:tab w:val="left" w:pos="15"/>
        </w:tabs>
        <w:spacing w:line="276" w:lineRule="auto"/>
        <w:jc w:val="both"/>
        <w:rPr>
          <w:rFonts w:ascii="Arial" w:hAnsi="Arial" w:cs="Arial"/>
          <w:b/>
          <w:iCs/>
          <w:color w:val="000000"/>
          <w:sz w:val="22"/>
          <w:szCs w:val="22"/>
        </w:rPr>
      </w:pPr>
      <w:r w:rsidRPr="002B0E90">
        <w:rPr>
          <w:rFonts w:ascii="Arial" w:hAnsi="Arial" w:cs="Arial"/>
          <w:b/>
          <w:iCs/>
          <w:color w:val="000000"/>
          <w:sz w:val="22"/>
          <w:szCs w:val="22"/>
        </w:rPr>
        <w:t>PATRIMONIO:</w:t>
      </w:r>
    </w:p>
    <w:p w14:paraId="518A9DA0" w14:textId="77777777" w:rsidR="00AF695A" w:rsidRPr="00AF695A" w:rsidRDefault="00AF695A" w:rsidP="00AF695A">
      <w:pPr>
        <w:jc w:val="both"/>
        <w:rPr>
          <w:rFonts w:ascii="Arial" w:hAnsi="Arial" w:cs="Arial"/>
        </w:rPr>
      </w:pPr>
      <w:r w:rsidRPr="00AF695A">
        <w:rPr>
          <w:rFonts w:ascii="Arial" w:hAnsi="Arial" w:cs="Arial"/>
        </w:rPr>
        <w:t>En el caso de personas jurídicas, se verificará que el patrimonio sea igual o superior a la relación con el presupuesto referencial del procedimiento de contratación, de conformidad con el contenido de la siguiente tabla:</w:t>
      </w:r>
    </w:p>
    <w:p w14:paraId="4DCDD9AB" w14:textId="77777777" w:rsidR="00AF695A" w:rsidRPr="00AF695A" w:rsidRDefault="00AF695A" w:rsidP="00AF695A">
      <w:pPr>
        <w:jc w:val="both"/>
        <w:rPr>
          <w:rFonts w:ascii="Arial" w:hAnsi="Arial" w:cs="Arial"/>
        </w:rPr>
      </w:pPr>
    </w:p>
    <w:tbl>
      <w:tblPr>
        <w:tblStyle w:val="Tablaconcuadrcula"/>
        <w:tblW w:w="0" w:type="auto"/>
        <w:tblLook w:val="04A0" w:firstRow="1" w:lastRow="0" w:firstColumn="1" w:lastColumn="0" w:noHBand="0" w:noVBand="1"/>
      </w:tblPr>
      <w:tblGrid>
        <w:gridCol w:w="2265"/>
        <w:gridCol w:w="2265"/>
        <w:gridCol w:w="2265"/>
        <w:gridCol w:w="2265"/>
      </w:tblGrid>
      <w:tr w:rsidR="00AF695A" w:rsidRPr="008A5E96" w14:paraId="524ABB94" w14:textId="77777777" w:rsidTr="00CD4951">
        <w:tc>
          <w:tcPr>
            <w:tcW w:w="4530" w:type="dxa"/>
            <w:gridSpan w:val="2"/>
          </w:tcPr>
          <w:p w14:paraId="6D244717" w14:textId="77777777" w:rsidR="00AF695A" w:rsidRPr="009D5FE7" w:rsidRDefault="00AF695A" w:rsidP="00CD4951">
            <w:pPr>
              <w:jc w:val="center"/>
              <w:rPr>
                <w:rFonts w:ascii="Arial" w:hAnsi="Arial" w:cs="Arial"/>
                <w:b/>
                <w:sz w:val="16"/>
                <w:szCs w:val="16"/>
              </w:rPr>
            </w:pPr>
            <w:r w:rsidRPr="009D5FE7">
              <w:rPr>
                <w:rFonts w:ascii="Arial" w:hAnsi="Arial" w:cs="Arial"/>
                <w:b/>
                <w:sz w:val="16"/>
                <w:szCs w:val="16"/>
              </w:rPr>
              <w:t>PRESUPUESTO REFERENCIAL</w:t>
            </w:r>
          </w:p>
        </w:tc>
        <w:tc>
          <w:tcPr>
            <w:tcW w:w="4530" w:type="dxa"/>
            <w:gridSpan w:val="2"/>
          </w:tcPr>
          <w:p w14:paraId="23C8329F" w14:textId="77777777" w:rsidR="00AF695A" w:rsidRPr="009D5FE7" w:rsidRDefault="00AF695A" w:rsidP="00CD4951">
            <w:pPr>
              <w:jc w:val="center"/>
              <w:rPr>
                <w:rFonts w:ascii="Arial" w:hAnsi="Arial" w:cs="Arial"/>
                <w:b/>
                <w:sz w:val="16"/>
                <w:szCs w:val="16"/>
              </w:rPr>
            </w:pPr>
            <w:r w:rsidRPr="009D5FE7">
              <w:rPr>
                <w:rFonts w:ascii="Arial" w:hAnsi="Arial" w:cs="Arial"/>
                <w:b/>
                <w:sz w:val="16"/>
                <w:szCs w:val="16"/>
              </w:rPr>
              <w:t>MONTO QUE DEBE CUMPLIR DE PATRIMONIO USD.</w:t>
            </w:r>
          </w:p>
        </w:tc>
      </w:tr>
      <w:tr w:rsidR="00AF695A" w:rsidRPr="008A5E96" w14:paraId="6246A74E" w14:textId="77777777" w:rsidTr="00CD4951">
        <w:tc>
          <w:tcPr>
            <w:tcW w:w="2265" w:type="dxa"/>
          </w:tcPr>
          <w:p w14:paraId="180AF0FD" w14:textId="77777777" w:rsidR="00AF695A" w:rsidRPr="009D5FE7" w:rsidRDefault="00AF695A" w:rsidP="00CD4951">
            <w:pPr>
              <w:jc w:val="center"/>
              <w:rPr>
                <w:rFonts w:ascii="Arial" w:hAnsi="Arial" w:cs="Arial"/>
                <w:b/>
                <w:sz w:val="16"/>
                <w:szCs w:val="16"/>
              </w:rPr>
            </w:pPr>
            <w:r w:rsidRPr="009D5FE7">
              <w:rPr>
                <w:rFonts w:ascii="Arial" w:hAnsi="Arial" w:cs="Arial"/>
                <w:b/>
                <w:sz w:val="16"/>
                <w:szCs w:val="16"/>
              </w:rPr>
              <w:t>Fracción Básica</w:t>
            </w:r>
          </w:p>
        </w:tc>
        <w:tc>
          <w:tcPr>
            <w:tcW w:w="2265" w:type="dxa"/>
          </w:tcPr>
          <w:p w14:paraId="76CBD3AD" w14:textId="77777777" w:rsidR="00AF695A" w:rsidRPr="009D5FE7" w:rsidRDefault="00AF695A" w:rsidP="00CD4951">
            <w:pPr>
              <w:jc w:val="center"/>
              <w:rPr>
                <w:rFonts w:ascii="Arial" w:hAnsi="Arial" w:cs="Arial"/>
                <w:b/>
                <w:sz w:val="16"/>
                <w:szCs w:val="16"/>
              </w:rPr>
            </w:pPr>
            <w:r w:rsidRPr="009D5FE7">
              <w:rPr>
                <w:rFonts w:ascii="Arial" w:hAnsi="Arial" w:cs="Arial"/>
                <w:b/>
                <w:sz w:val="16"/>
                <w:szCs w:val="16"/>
              </w:rPr>
              <w:t>Exceso hasta</w:t>
            </w:r>
          </w:p>
        </w:tc>
        <w:tc>
          <w:tcPr>
            <w:tcW w:w="2265" w:type="dxa"/>
          </w:tcPr>
          <w:p w14:paraId="048495C7" w14:textId="77777777" w:rsidR="00AF695A" w:rsidRPr="009D5FE7" w:rsidRDefault="00AF695A" w:rsidP="00CD4951">
            <w:pPr>
              <w:jc w:val="center"/>
              <w:rPr>
                <w:rFonts w:ascii="Arial" w:hAnsi="Arial" w:cs="Arial"/>
                <w:b/>
                <w:sz w:val="16"/>
                <w:szCs w:val="16"/>
              </w:rPr>
            </w:pPr>
            <w:r w:rsidRPr="009D5FE7">
              <w:rPr>
                <w:rFonts w:ascii="Arial" w:hAnsi="Arial" w:cs="Arial"/>
                <w:b/>
                <w:sz w:val="16"/>
                <w:szCs w:val="16"/>
              </w:rPr>
              <w:t>Patrimonio exigido sobre la fracción básica</w:t>
            </w:r>
          </w:p>
        </w:tc>
        <w:tc>
          <w:tcPr>
            <w:tcW w:w="2265" w:type="dxa"/>
          </w:tcPr>
          <w:p w14:paraId="6D72A591" w14:textId="77777777" w:rsidR="00AF695A" w:rsidRPr="009D5FE7" w:rsidRDefault="00AF695A" w:rsidP="00CD4951">
            <w:pPr>
              <w:jc w:val="center"/>
              <w:rPr>
                <w:rFonts w:ascii="Arial" w:hAnsi="Arial" w:cs="Arial"/>
                <w:b/>
                <w:sz w:val="16"/>
                <w:szCs w:val="16"/>
              </w:rPr>
            </w:pPr>
            <w:r w:rsidRPr="009D5FE7">
              <w:rPr>
                <w:rFonts w:ascii="Arial" w:hAnsi="Arial" w:cs="Arial"/>
                <w:b/>
                <w:sz w:val="16"/>
                <w:szCs w:val="16"/>
              </w:rPr>
              <w:t>Patrimonio exigido sobre el excedente de la fracción básica</w:t>
            </w:r>
          </w:p>
        </w:tc>
      </w:tr>
      <w:tr w:rsidR="00AF695A" w:rsidRPr="008A5E96" w14:paraId="7FD40DBF" w14:textId="77777777" w:rsidTr="00CD4951">
        <w:tc>
          <w:tcPr>
            <w:tcW w:w="2265" w:type="dxa"/>
          </w:tcPr>
          <w:p w14:paraId="4B8D5073"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0</w:t>
            </w:r>
          </w:p>
        </w:tc>
        <w:tc>
          <w:tcPr>
            <w:tcW w:w="2265" w:type="dxa"/>
          </w:tcPr>
          <w:p w14:paraId="075421F3"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500.000 incluido</w:t>
            </w:r>
          </w:p>
        </w:tc>
        <w:tc>
          <w:tcPr>
            <w:tcW w:w="2265" w:type="dxa"/>
          </w:tcPr>
          <w:p w14:paraId="41A71668"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0</w:t>
            </w:r>
          </w:p>
        </w:tc>
        <w:tc>
          <w:tcPr>
            <w:tcW w:w="2265" w:type="dxa"/>
          </w:tcPr>
          <w:p w14:paraId="42137749"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5% sobre el exceso de 250.000 incluido</w:t>
            </w:r>
          </w:p>
        </w:tc>
      </w:tr>
      <w:tr w:rsidR="00AF695A" w:rsidRPr="008A5E96" w14:paraId="1C72611B" w14:textId="77777777" w:rsidTr="00CD4951">
        <w:tc>
          <w:tcPr>
            <w:tcW w:w="2265" w:type="dxa"/>
          </w:tcPr>
          <w:p w14:paraId="05205D9D"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500.000,01</w:t>
            </w:r>
          </w:p>
        </w:tc>
        <w:tc>
          <w:tcPr>
            <w:tcW w:w="2265" w:type="dxa"/>
          </w:tcPr>
          <w:p w14:paraId="45B40203"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1´000.000 incluido</w:t>
            </w:r>
          </w:p>
        </w:tc>
        <w:tc>
          <w:tcPr>
            <w:tcW w:w="2265" w:type="dxa"/>
          </w:tcPr>
          <w:p w14:paraId="25BE0CDA"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15.000</w:t>
            </w:r>
          </w:p>
        </w:tc>
        <w:tc>
          <w:tcPr>
            <w:tcW w:w="2265" w:type="dxa"/>
          </w:tcPr>
          <w:p w14:paraId="06FFBFEB"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10 % sobre el exceso de la fracción básica</w:t>
            </w:r>
          </w:p>
        </w:tc>
      </w:tr>
      <w:tr w:rsidR="00AF695A" w:rsidRPr="008A5E96" w14:paraId="320D61A3" w14:textId="77777777" w:rsidTr="00CD4951">
        <w:tc>
          <w:tcPr>
            <w:tcW w:w="2265" w:type="dxa"/>
          </w:tcPr>
          <w:p w14:paraId="6B040E44"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1´000.000,01</w:t>
            </w:r>
          </w:p>
        </w:tc>
        <w:tc>
          <w:tcPr>
            <w:tcW w:w="2265" w:type="dxa"/>
          </w:tcPr>
          <w:p w14:paraId="15A42F28"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5´000.000 incluido</w:t>
            </w:r>
          </w:p>
        </w:tc>
        <w:tc>
          <w:tcPr>
            <w:tcW w:w="2265" w:type="dxa"/>
          </w:tcPr>
          <w:p w14:paraId="56B1CD19"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75.000</w:t>
            </w:r>
          </w:p>
        </w:tc>
        <w:tc>
          <w:tcPr>
            <w:tcW w:w="2265" w:type="dxa"/>
          </w:tcPr>
          <w:p w14:paraId="7E16216E"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12,5% sobre el exceso de la fracción básica</w:t>
            </w:r>
          </w:p>
        </w:tc>
      </w:tr>
      <w:tr w:rsidR="00AF695A" w:rsidRPr="008A5E96" w14:paraId="568EBFA2" w14:textId="77777777" w:rsidTr="00CD4951">
        <w:tc>
          <w:tcPr>
            <w:tcW w:w="2265" w:type="dxa"/>
          </w:tcPr>
          <w:p w14:paraId="46677A9D"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5´000.000,01</w:t>
            </w:r>
          </w:p>
        </w:tc>
        <w:tc>
          <w:tcPr>
            <w:tcW w:w="2265" w:type="dxa"/>
          </w:tcPr>
          <w:p w14:paraId="0AD7AF0E"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10´000.000 incluido</w:t>
            </w:r>
          </w:p>
        </w:tc>
        <w:tc>
          <w:tcPr>
            <w:tcW w:w="2265" w:type="dxa"/>
          </w:tcPr>
          <w:p w14:paraId="0F6373A5"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625.000</w:t>
            </w:r>
          </w:p>
        </w:tc>
        <w:tc>
          <w:tcPr>
            <w:tcW w:w="2265" w:type="dxa"/>
          </w:tcPr>
          <w:p w14:paraId="75584652"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15% sobre el exceso de la fracción básica</w:t>
            </w:r>
          </w:p>
        </w:tc>
      </w:tr>
      <w:tr w:rsidR="00AF695A" w:rsidRPr="008A5E96" w14:paraId="3A9E52FB" w14:textId="77777777" w:rsidTr="00CD4951">
        <w:tc>
          <w:tcPr>
            <w:tcW w:w="2265" w:type="dxa"/>
          </w:tcPr>
          <w:p w14:paraId="3D5A8FD4"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10´ 000.000,01</w:t>
            </w:r>
          </w:p>
        </w:tc>
        <w:tc>
          <w:tcPr>
            <w:tcW w:w="2265" w:type="dxa"/>
          </w:tcPr>
          <w:p w14:paraId="564C9A05"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En adelante</w:t>
            </w:r>
          </w:p>
        </w:tc>
        <w:tc>
          <w:tcPr>
            <w:tcW w:w="2265" w:type="dxa"/>
          </w:tcPr>
          <w:p w14:paraId="53BDA222"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1.500.000</w:t>
            </w:r>
          </w:p>
        </w:tc>
        <w:tc>
          <w:tcPr>
            <w:tcW w:w="2265" w:type="dxa"/>
          </w:tcPr>
          <w:p w14:paraId="2D01D6E8" w14:textId="77777777" w:rsidR="00AF695A" w:rsidRPr="008A5E96" w:rsidRDefault="00AF695A" w:rsidP="00CD4951">
            <w:pPr>
              <w:jc w:val="center"/>
              <w:rPr>
                <w:rFonts w:ascii="Arial" w:hAnsi="Arial" w:cs="Arial"/>
                <w:sz w:val="16"/>
                <w:szCs w:val="16"/>
              </w:rPr>
            </w:pPr>
            <w:r w:rsidRPr="008A5E96">
              <w:rPr>
                <w:rFonts w:ascii="Arial" w:hAnsi="Arial" w:cs="Arial"/>
                <w:sz w:val="16"/>
                <w:szCs w:val="16"/>
              </w:rPr>
              <w:t>17,5% sobre el exceso de la fracción básica</w:t>
            </w:r>
          </w:p>
        </w:tc>
      </w:tr>
    </w:tbl>
    <w:p w14:paraId="66E232B6" w14:textId="77777777" w:rsidR="00AF695A" w:rsidRDefault="00AF695A" w:rsidP="00AF695A">
      <w:pPr>
        <w:jc w:val="both"/>
        <w:rPr>
          <w:rFonts w:ascii="Arial" w:hAnsi="Arial" w:cs="Arial"/>
        </w:rPr>
      </w:pPr>
    </w:p>
    <w:p w14:paraId="0EC04D8E" w14:textId="77777777" w:rsidR="00AF695A" w:rsidRPr="00AF695A" w:rsidRDefault="00AF695A" w:rsidP="00AF695A">
      <w:pPr>
        <w:jc w:val="both"/>
        <w:rPr>
          <w:rFonts w:ascii="Arial" w:hAnsi="Arial" w:cs="Arial"/>
        </w:rPr>
      </w:pPr>
      <w:r w:rsidRPr="00AF695A">
        <w:rPr>
          <w:rFonts w:ascii="Arial" w:hAnsi="Arial" w:cs="Arial"/>
        </w:rPr>
        <w:t>El patrimonio se verificará a través de la declaración del impuesto a la renta del último ejercicio fiscal realizado ante el Servicio de Rentas Internas, o por el documento equivalente en el país de origen para aquellas ofertas extranjeras.</w:t>
      </w:r>
    </w:p>
    <w:p w14:paraId="026C0779" w14:textId="77777777" w:rsidR="00236A48" w:rsidRDefault="00236A48" w:rsidP="004F489F">
      <w:pPr>
        <w:pStyle w:val="TableContents"/>
        <w:tabs>
          <w:tab w:val="left" w:pos="15"/>
        </w:tabs>
        <w:spacing w:line="276" w:lineRule="auto"/>
        <w:jc w:val="both"/>
        <w:rPr>
          <w:rFonts w:ascii="Arial" w:hAnsi="Arial" w:cs="Arial"/>
          <w:i/>
          <w:iCs/>
          <w:color w:val="000000"/>
          <w:sz w:val="22"/>
          <w:szCs w:val="22"/>
        </w:rPr>
      </w:pPr>
    </w:p>
    <w:p w14:paraId="056759FE" w14:textId="77777777" w:rsidR="00236A48" w:rsidRPr="00236A48" w:rsidRDefault="001B4AFA" w:rsidP="00236A48">
      <w:pPr>
        <w:jc w:val="both"/>
        <w:rPr>
          <w:rFonts w:ascii="Arial" w:hAnsi="Arial" w:cs="Arial"/>
          <w:b/>
          <w:sz w:val="22"/>
          <w:szCs w:val="22"/>
        </w:rPr>
      </w:pPr>
      <w:r>
        <w:rPr>
          <w:rFonts w:ascii="Arial" w:hAnsi="Arial" w:cs="Arial"/>
          <w:b/>
          <w:sz w:val="22"/>
          <w:szCs w:val="22"/>
        </w:rPr>
        <w:t>19</w:t>
      </w:r>
      <w:r w:rsidR="00236A48" w:rsidRPr="00236A48">
        <w:rPr>
          <w:rFonts w:ascii="Arial" w:hAnsi="Arial" w:cs="Arial"/>
          <w:b/>
          <w:sz w:val="22"/>
          <w:szCs w:val="22"/>
        </w:rPr>
        <w:t>. DETERMINACIÓN DE IDENTIDAD PERSONAS JURÍDICAS:</w:t>
      </w:r>
    </w:p>
    <w:p w14:paraId="68F41F1E" w14:textId="77777777" w:rsidR="00236A48" w:rsidRPr="00236A48" w:rsidRDefault="00236A48" w:rsidP="00236A48">
      <w:pPr>
        <w:jc w:val="both"/>
        <w:rPr>
          <w:rFonts w:ascii="Arial" w:hAnsi="Arial" w:cs="Arial"/>
          <w:b/>
          <w:sz w:val="22"/>
          <w:szCs w:val="22"/>
        </w:rPr>
      </w:pPr>
    </w:p>
    <w:p w14:paraId="785ABB6B" w14:textId="77777777" w:rsidR="00236A48" w:rsidRPr="00236A48" w:rsidRDefault="00236A48" w:rsidP="00236A48">
      <w:pPr>
        <w:jc w:val="both"/>
        <w:rPr>
          <w:rFonts w:ascii="Arial" w:eastAsia="Calibri" w:hAnsi="Arial" w:cs="Arial"/>
          <w:sz w:val="22"/>
          <w:szCs w:val="22"/>
          <w:lang w:val="es-EC" w:eastAsia="en-US"/>
        </w:rPr>
      </w:pPr>
      <w:r w:rsidRPr="00236A48">
        <w:rPr>
          <w:rFonts w:ascii="Arial" w:eastAsia="Calibri" w:hAnsi="Arial" w:cs="Arial"/>
          <w:sz w:val="22"/>
          <w:szCs w:val="22"/>
          <w:lang w:val="es-EC" w:eastAsia="en-US"/>
        </w:rPr>
        <w:t>Los oferentes deberán presentar en su oferta la determinación clara de la identidad de los accionistas, partícipes o socios mayoritarios de cada uno de los oferentes que sean personas jurídicas. A su vez, cuando el referido accionista, partícipe o socio mayoritario de aquella sea una persona jurídica, se deberá determinar la identidad de sus accionistas, partícipes o socios, y así sucesivamente hasta transparentar la estructura de propiedad a nivel de personas naturales.</w:t>
      </w:r>
    </w:p>
    <w:p w14:paraId="4BD5009D" w14:textId="77777777" w:rsidR="00236A48" w:rsidRPr="00236A48" w:rsidRDefault="00236A48" w:rsidP="00236A48">
      <w:pPr>
        <w:jc w:val="both"/>
        <w:rPr>
          <w:rFonts w:ascii="Arial" w:eastAsia="Calibri" w:hAnsi="Arial" w:cs="Arial"/>
          <w:sz w:val="22"/>
          <w:szCs w:val="22"/>
          <w:lang w:val="es-EC" w:eastAsia="en-US"/>
        </w:rPr>
      </w:pPr>
    </w:p>
    <w:p w14:paraId="458573E8" w14:textId="77777777" w:rsidR="00236A48" w:rsidRPr="000870C2" w:rsidRDefault="00236A48" w:rsidP="00236A48">
      <w:pPr>
        <w:pStyle w:val="TableContents"/>
        <w:tabs>
          <w:tab w:val="left" w:pos="15"/>
        </w:tabs>
        <w:spacing w:line="276" w:lineRule="auto"/>
        <w:jc w:val="both"/>
        <w:rPr>
          <w:rFonts w:ascii="Arial" w:hAnsi="Arial" w:cs="Arial"/>
          <w:color w:val="000000"/>
          <w:sz w:val="22"/>
          <w:szCs w:val="22"/>
        </w:rPr>
      </w:pPr>
      <w:r w:rsidRPr="00236A48">
        <w:rPr>
          <w:rFonts w:ascii="Arial" w:eastAsia="Calibri" w:hAnsi="Arial" w:cs="Arial"/>
          <w:sz w:val="22"/>
          <w:szCs w:val="22"/>
          <w:lang w:eastAsia="en-US"/>
        </w:rPr>
        <w:t>Se excepciona de lo descrito, los oferentes que sean una entidad de derecho público.</w:t>
      </w:r>
    </w:p>
    <w:p w14:paraId="2BBC6233" w14:textId="77777777" w:rsidR="004F489F" w:rsidRPr="000870C2" w:rsidRDefault="004F489F" w:rsidP="004F489F">
      <w:pPr>
        <w:jc w:val="both"/>
        <w:rPr>
          <w:rFonts w:ascii="Arial" w:hAnsi="Arial" w:cs="Arial"/>
          <w:sz w:val="22"/>
          <w:szCs w:val="22"/>
          <w:lang w:val="es-ES"/>
        </w:rPr>
      </w:pPr>
    </w:p>
    <w:p w14:paraId="75100CF9" w14:textId="77777777" w:rsidR="004F489F" w:rsidRPr="000870C2" w:rsidRDefault="004F489F" w:rsidP="004F489F">
      <w:pPr>
        <w:jc w:val="both"/>
        <w:rPr>
          <w:rFonts w:ascii="Arial" w:hAnsi="Arial" w:cs="Arial"/>
          <w:b/>
          <w:sz w:val="22"/>
          <w:szCs w:val="22"/>
        </w:rPr>
      </w:pPr>
    </w:p>
    <w:p w14:paraId="03CEB37B" w14:textId="150A467E" w:rsidR="004F489F" w:rsidRPr="000870C2" w:rsidRDefault="002B0E90" w:rsidP="004F489F">
      <w:pPr>
        <w:pStyle w:val="Ttulo1"/>
        <w:jc w:val="both"/>
        <w:rPr>
          <w:rFonts w:ascii="Arial" w:hAnsi="Arial" w:cs="Arial"/>
          <w:b w:val="0"/>
          <w:sz w:val="22"/>
          <w:szCs w:val="22"/>
        </w:rPr>
      </w:pPr>
      <w:proofErr w:type="spellStart"/>
      <w:r>
        <w:rPr>
          <w:rFonts w:ascii="Arial" w:hAnsi="Arial" w:cs="Arial"/>
          <w:b w:val="0"/>
          <w:sz w:val="22"/>
          <w:szCs w:val="22"/>
        </w:rPr>
        <w:t>Atentamente</w:t>
      </w:r>
      <w:proofErr w:type="spellEnd"/>
      <w:r>
        <w:rPr>
          <w:rFonts w:ascii="Arial" w:hAnsi="Arial" w:cs="Arial"/>
          <w:b w:val="0"/>
          <w:sz w:val="22"/>
          <w:szCs w:val="22"/>
        </w:rPr>
        <w:t>,</w:t>
      </w:r>
      <w:bookmarkStart w:id="1" w:name="_GoBack"/>
      <w:bookmarkEnd w:id="1"/>
    </w:p>
    <w:p w14:paraId="2BC83573" w14:textId="77777777" w:rsidR="004F489F" w:rsidRPr="000870C2" w:rsidRDefault="004F489F" w:rsidP="004F489F">
      <w:pPr>
        <w:pStyle w:val="Ttulo1"/>
        <w:jc w:val="both"/>
        <w:rPr>
          <w:rFonts w:ascii="Arial" w:hAnsi="Arial" w:cs="Arial"/>
          <w:b w:val="0"/>
          <w:sz w:val="22"/>
          <w:szCs w:val="22"/>
        </w:rPr>
      </w:pPr>
    </w:p>
    <w:p w14:paraId="3AB7465C" w14:textId="77777777" w:rsidR="004F489F" w:rsidRPr="000870C2" w:rsidRDefault="004F489F" w:rsidP="004F489F">
      <w:pPr>
        <w:pStyle w:val="Ttulo1"/>
        <w:jc w:val="both"/>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2E5882" w14:paraId="2845089F" w14:textId="77777777" w:rsidTr="009C16CA">
        <w:trPr>
          <w:trHeight w:val="236"/>
        </w:trPr>
        <w:tc>
          <w:tcPr>
            <w:tcW w:w="1583" w:type="pct"/>
          </w:tcPr>
          <w:p w14:paraId="2412F923" w14:textId="2B49BFF3" w:rsidR="002E5882" w:rsidRPr="00344CE3" w:rsidRDefault="002E5882" w:rsidP="009C16CA">
            <w:pPr>
              <w:jc w:val="center"/>
              <w:rPr>
                <w:b/>
                <w:bCs/>
              </w:rPr>
            </w:pPr>
            <w:r>
              <w:rPr>
                <w:b/>
                <w:bCs/>
              </w:rPr>
              <w:t>Elabora</w:t>
            </w:r>
            <w:r w:rsidR="00B4481F">
              <w:rPr>
                <w:b/>
                <w:bCs/>
              </w:rPr>
              <w:t>do</w:t>
            </w:r>
          </w:p>
        </w:tc>
        <w:tc>
          <w:tcPr>
            <w:tcW w:w="1752" w:type="pct"/>
          </w:tcPr>
          <w:p w14:paraId="06EC72A9" w14:textId="7DDFC23B" w:rsidR="002E5882" w:rsidRPr="00344CE3" w:rsidRDefault="002E5882" w:rsidP="009C16CA">
            <w:pPr>
              <w:jc w:val="center"/>
              <w:rPr>
                <w:b/>
                <w:bCs/>
              </w:rPr>
            </w:pPr>
            <w:r w:rsidRPr="00344CE3">
              <w:rPr>
                <w:b/>
                <w:bCs/>
              </w:rPr>
              <w:t>Revis</w:t>
            </w:r>
            <w:r w:rsidR="00B4481F">
              <w:rPr>
                <w:b/>
                <w:bCs/>
              </w:rPr>
              <w:t>ado</w:t>
            </w:r>
          </w:p>
        </w:tc>
        <w:tc>
          <w:tcPr>
            <w:tcW w:w="1665" w:type="pct"/>
          </w:tcPr>
          <w:p w14:paraId="37F760B0" w14:textId="47835A1C" w:rsidR="002E5882" w:rsidRPr="00344CE3" w:rsidRDefault="002E5882" w:rsidP="009C16CA">
            <w:pPr>
              <w:jc w:val="center"/>
              <w:rPr>
                <w:b/>
                <w:bCs/>
              </w:rPr>
            </w:pPr>
            <w:r w:rsidRPr="00344CE3">
              <w:rPr>
                <w:b/>
                <w:bCs/>
              </w:rPr>
              <w:t>Aproba</w:t>
            </w:r>
            <w:r w:rsidR="00B4481F">
              <w:rPr>
                <w:b/>
                <w:bCs/>
              </w:rPr>
              <w:t>do</w:t>
            </w:r>
          </w:p>
        </w:tc>
      </w:tr>
      <w:tr w:rsidR="002E5882" w14:paraId="4B1855A6" w14:textId="77777777" w:rsidTr="009C16CA">
        <w:trPr>
          <w:trHeight w:val="1126"/>
        </w:trPr>
        <w:tc>
          <w:tcPr>
            <w:tcW w:w="1583" w:type="pct"/>
          </w:tcPr>
          <w:p w14:paraId="7B687694" w14:textId="77777777" w:rsidR="002E5882" w:rsidRPr="00820DD1" w:rsidRDefault="002E5882" w:rsidP="009C16CA">
            <w:pPr>
              <w:jc w:val="center"/>
              <w:rPr>
                <w:sz w:val="20"/>
                <w:szCs w:val="18"/>
              </w:rPr>
            </w:pPr>
          </w:p>
          <w:p w14:paraId="7199FC28" w14:textId="77777777" w:rsidR="002E5882" w:rsidRPr="00820DD1" w:rsidRDefault="002E5882" w:rsidP="009C16CA">
            <w:pPr>
              <w:jc w:val="center"/>
              <w:rPr>
                <w:sz w:val="20"/>
                <w:szCs w:val="18"/>
              </w:rPr>
            </w:pPr>
            <w:r w:rsidRPr="00820DD1">
              <w:rPr>
                <w:sz w:val="20"/>
                <w:szCs w:val="18"/>
              </w:rPr>
              <w:t>Nombres y apellidos</w:t>
            </w:r>
          </w:p>
          <w:p w14:paraId="3B6B760E" w14:textId="77777777" w:rsidR="002E5882" w:rsidRPr="00820DD1" w:rsidRDefault="002E5882" w:rsidP="009C16CA">
            <w:pPr>
              <w:jc w:val="center"/>
              <w:rPr>
                <w:sz w:val="20"/>
                <w:szCs w:val="18"/>
              </w:rPr>
            </w:pPr>
            <w:r w:rsidRPr="00820DD1">
              <w:rPr>
                <w:sz w:val="20"/>
                <w:szCs w:val="18"/>
              </w:rPr>
              <w:t>Cargo</w:t>
            </w:r>
          </w:p>
          <w:p w14:paraId="249CC3BD" w14:textId="77777777" w:rsidR="002E5882" w:rsidRPr="00820DD1" w:rsidRDefault="002E5882" w:rsidP="009C16CA">
            <w:pPr>
              <w:jc w:val="center"/>
              <w:rPr>
                <w:sz w:val="20"/>
                <w:szCs w:val="18"/>
              </w:rPr>
            </w:pPr>
          </w:p>
          <w:p w14:paraId="2D0DFC88" w14:textId="77777777" w:rsidR="002E5882" w:rsidRPr="00820DD1" w:rsidRDefault="002E5882" w:rsidP="009C16CA">
            <w:pPr>
              <w:jc w:val="center"/>
              <w:rPr>
                <w:sz w:val="20"/>
                <w:szCs w:val="18"/>
              </w:rPr>
            </w:pPr>
            <w:r w:rsidRPr="00820DD1">
              <w:rPr>
                <w:sz w:val="20"/>
                <w:szCs w:val="18"/>
              </w:rPr>
              <w:t>Firma</w:t>
            </w:r>
          </w:p>
        </w:tc>
        <w:tc>
          <w:tcPr>
            <w:tcW w:w="1752" w:type="pct"/>
          </w:tcPr>
          <w:p w14:paraId="0C9DC334" w14:textId="77777777" w:rsidR="002E5882" w:rsidRPr="00820DD1" w:rsidRDefault="002E5882" w:rsidP="009C16CA">
            <w:pPr>
              <w:jc w:val="center"/>
              <w:rPr>
                <w:sz w:val="20"/>
                <w:szCs w:val="18"/>
              </w:rPr>
            </w:pPr>
          </w:p>
          <w:p w14:paraId="1B56548B" w14:textId="77777777" w:rsidR="002E5882" w:rsidRPr="00820DD1" w:rsidRDefault="002E5882" w:rsidP="009C16CA">
            <w:pPr>
              <w:jc w:val="center"/>
              <w:rPr>
                <w:sz w:val="20"/>
                <w:szCs w:val="18"/>
              </w:rPr>
            </w:pPr>
            <w:r w:rsidRPr="00820DD1">
              <w:rPr>
                <w:sz w:val="20"/>
                <w:szCs w:val="18"/>
              </w:rPr>
              <w:t>Nombres y apellidos</w:t>
            </w:r>
          </w:p>
          <w:p w14:paraId="59F62A3E" w14:textId="77777777" w:rsidR="002E5882" w:rsidRPr="00820DD1" w:rsidRDefault="002E5882" w:rsidP="009C16CA">
            <w:pPr>
              <w:jc w:val="center"/>
              <w:rPr>
                <w:sz w:val="20"/>
                <w:szCs w:val="18"/>
              </w:rPr>
            </w:pPr>
            <w:r w:rsidRPr="00820DD1">
              <w:rPr>
                <w:sz w:val="20"/>
                <w:szCs w:val="18"/>
              </w:rPr>
              <w:t>Cargo</w:t>
            </w:r>
          </w:p>
          <w:p w14:paraId="53BF6CE1" w14:textId="77777777" w:rsidR="002E5882" w:rsidRPr="00820DD1" w:rsidRDefault="002E5882" w:rsidP="009C16CA">
            <w:pPr>
              <w:jc w:val="center"/>
              <w:rPr>
                <w:sz w:val="20"/>
                <w:szCs w:val="18"/>
              </w:rPr>
            </w:pPr>
          </w:p>
          <w:p w14:paraId="71C0E434" w14:textId="77777777" w:rsidR="002E5882" w:rsidRPr="00820DD1" w:rsidRDefault="002E5882" w:rsidP="009C16CA">
            <w:pPr>
              <w:jc w:val="center"/>
              <w:rPr>
                <w:sz w:val="20"/>
                <w:szCs w:val="18"/>
              </w:rPr>
            </w:pPr>
            <w:r w:rsidRPr="00820DD1">
              <w:rPr>
                <w:sz w:val="20"/>
                <w:szCs w:val="18"/>
              </w:rPr>
              <w:t>Firma</w:t>
            </w:r>
          </w:p>
          <w:p w14:paraId="0FFF9162" w14:textId="77777777" w:rsidR="002E5882" w:rsidRPr="00820DD1" w:rsidRDefault="002E5882" w:rsidP="009C16CA">
            <w:pPr>
              <w:jc w:val="center"/>
              <w:rPr>
                <w:sz w:val="20"/>
                <w:szCs w:val="18"/>
              </w:rPr>
            </w:pPr>
          </w:p>
        </w:tc>
        <w:tc>
          <w:tcPr>
            <w:tcW w:w="1665" w:type="pct"/>
          </w:tcPr>
          <w:p w14:paraId="5A79250E" w14:textId="77777777" w:rsidR="002E5882" w:rsidRPr="00820DD1" w:rsidRDefault="002E5882" w:rsidP="009C16CA">
            <w:pPr>
              <w:jc w:val="center"/>
              <w:rPr>
                <w:sz w:val="20"/>
                <w:szCs w:val="18"/>
              </w:rPr>
            </w:pPr>
          </w:p>
          <w:p w14:paraId="748F7CB9" w14:textId="77777777" w:rsidR="002E5882" w:rsidRPr="00820DD1" w:rsidRDefault="002E5882" w:rsidP="009C16CA">
            <w:pPr>
              <w:jc w:val="center"/>
              <w:rPr>
                <w:sz w:val="20"/>
                <w:szCs w:val="18"/>
              </w:rPr>
            </w:pPr>
            <w:r w:rsidRPr="00820DD1">
              <w:rPr>
                <w:sz w:val="20"/>
                <w:szCs w:val="18"/>
              </w:rPr>
              <w:t>Nombres y apellidos</w:t>
            </w:r>
          </w:p>
          <w:p w14:paraId="3FB0C1F7" w14:textId="77777777" w:rsidR="002E5882" w:rsidRPr="00820DD1" w:rsidRDefault="002E5882" w:rsidP="009C16CA">
            <w:pPr>
              <w:jc w:val="center"/>
              <w:rPr>
                <w:sz w:val="20"/>
                <w:szCs w:val="18"/>
              </w:rPr>
            </w:pPr>
            <w:r w:rsidRPr="00820DD1">
              <w:rPr>
                <w:sz w:val="20"/>
                <w:szCs w:val="18"/>
              </w:rPr>
              <w:t>Cargo</w:t>
            </w:r>
          </w:p>
          <w:p w14:paraId="7B0DE4D6" w14:textId="77777777" w:rsidR="002E5882" w:rsidRPr="00820DD1" w:rsidRDefault="002E5882" w:rsidP="009C16CA">
            <w:pPr>
              <w:jc w:val="center"/>
              <w:rPr>
                <w:sz w:val="20"/>
                <w:szCs w:val="18"/>
              </w:rPr>
            </w:pPr>
          </w:p>
          <w:p w14:paraId="5F10EA37" w14:textId="77777777" w:rsidR="002E5882" w:rsidRPr="00820DD1" w:rsidRDefault="002E5882" w:rsidP="009C16CA">
            <w:pPr>
              <w:jc w:val="center"/>
              <w:rPr>
                <w:sz w:val="20"/>
                <w:szCs w:val="18"/>
              </w:rPr>
            </w:pPr>
            <w:r w:rsidRPr="00820DD1">
              <w:rPr>
                <w:sz w:val="20"/>
                <w:szCs w:val="18"/>
              </w:rPr>
              <w:t>Firma</w:t>
            </w:r>
          </w:p>
          <w:p w14:paraId="26F61F37" w14:textId="77777777" w:rsidR="002E5882" w:rsidRPr="00820DD1" w:rsidRDefault="002E5882" w:rsidP="009C16CA">
            <w:pPr>
              <w:jc w:val="center"/>
              <w:rPr>
                <w:sz w:val="20"/>
                <w:szCs w:val="18"/>
              </w:rPr>
            </w:pPr>
          </w:p>
        </w:tc>
      </w:tr>
    </w:tbl>
    <w:p w14:paraId="7F9AA4E1" w14:textId="77777777" w:rsidR="004F489F" w:rsidRPr="000870C2" w:rsidRDefault="004F489F" w:rsidP="004F489F">
      <w:pPr>
        <w:jc w:val="both"/>
        <w:rPr>
          <w:rFonts w:ascii="Arial" w:hAnsi="Arial" w:cs="Arial"/>
          <w:sz w:val="22"/>
          <w:szCs w:val="22"/>
        </w:rPr>
      </w:pPr>
    </w:p>
    <w:p w14:paraId="6AB45B4C" w14:textId="77777777" w:rsidR="004F489F" w:rsidRPr="000870C2" w:rsidRDefault="004F489F" w:rsidP="004F489F">
      <w:pPr>
        <w:jc w:val="both"/>
        <w:rPr>
          <w:rFonts w:ascii="Arial" w:hAnsi="Arial" w:cs="Arial"/>
          <w:sz w:val="22"/>
          <w:szCs w:val="22"/>
        </w:rPr>
      </w:pPr>
    </w:p>
    <w:p w14:paraId="241F73B6" w14:textId="77777777" w:rsidR="004F489F" w:rsidRPr="000870C2" w:rsidRDefault="004F489F" w:rsidP="004F489F">
      <w:pPr>
        <w:jc w:val="both"/>
        <w:rPr>
          <w:rFonts w:ascii="Arial" w:hAnsi="Arial" w:cs="Arial"/>
          <w:sz w:val="22"/>
          <w:szCs w:val="22"/>
        </w:rPr>
      </w:pPr>
    </w:p>
    <w:p w14:paraId="65A6E5AE" w14:textId="77777777" w:rsidR="00B04096" w:rsidRPr="000870C2" w:rsidRDefault="00B04096" w:rsidP="004F489F">
      <w:pPr>
        <w:rPr>
          <w:rFonts w:ascii="Arial" w:hAnsi="Arial" w:cs="Arial"/>
          <w:sz w:val="22"/>
          <w:szCs w:val="22"/>
        </w:rPr>
      </w:pPr>
    </w:p>
    <w:sectPr w:rsidR="00B04096" w:rsidRPr="000870C2" w:rsidSect="00EF0E7E">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1A73" w14:textId="77777777" w:rsidR="00517254" w:rsidRDefault="00517254">
      <w:r>
        <w:separator/>
      </w:r>
    </w:p>
  </w:endnote>
  <w:endnote w:type="continuationSeparator" w:id="0">
    <w:p w14:paraId="350E47BE" w14:textId="77777777" w:rsidR="00517254" w:rsidRDefault="0051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8315" w14:textId="77777777" w:rsidR="009C16CA" w:rsidRDefault="009C16CA" w:rsidP="00222D7F"/>
  <w:p w14:paraId="41848B3B" w14:textId="77777777" w:rsidR="009C16CA" w:rsidRDefault="009C16CA" w:rsidP="00222D7F">
    <w:pPr>
      <w:pStyle w:val="Piedepgina"/>
      <w:jc w:val="right"/>
      <w:rPr>
        <w:rFonts w:ascii="Arial" w:hAnsi="Arial" w:cs="Arial"/>
        <w:sz w:val="16"/>
        <w:szCs w:val="16"/>
      </w:rPr>
    </w:pPr>
    <w:r>
      <w:rPr>
        <w:noProof/>
        <w:lang w:val="en-US" w:eastAsia="en-US"/>
      </w:rPr>
      <mc:AlternateContent>
        <mc:Choice Requires="wps">
          <w:drawing>
            <wp:anchor distT="0" distB="0" distL="114300" distR="114300" simplePos="0" relativeHeight="251664384" behindDoc="0" locked="0" layoutInCell="1" allowOverlap="1" wp14:anchorId="1D753B97" wp14:editId="357BD012">
              <wp:simplePos x="0" y="0"/>
              <wp:positionH relativeFrom="margin">
                <wp:align>left</wp:align>
              </wp:positionH>
              <wp:positionV relativeFrom="paragraph">
                <wp:posOffset>22225</wp:posOffset>
              </wp:positionV>
              <wp:extent cx="5421548"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C521FF2" id="Conector recto 4"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MtxuFq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69EA0F90" wp14:editId="5363FD06">
              <wp:simplePos x="0" y="0"/>
              <wp:positionH relativeFrom="column">
                <wp:posOffset>0</wp:posOffset>
              </wp:positionH>
              <wp:positionV relativeFrom="paragraph">
                <wp:posOffset>-635</wp:posOffset>
              </wp:positionV>
              <wp:extent cx="5421548"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404CE0F"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" strokecolor="black [3200]" strokeweight="1pt">
              <v:stroke joinstyle="miter"/>
            </v:line>
          </w:pict>
        </mc:Fallback>
      </mc:AlternateContent>
    </w:r>
  </w:p>
  <w:p w14:paraId="14DE1EAB" w14:textId="77777777" w:rsidR="009C16CA" w:rsidRPr="00BE5843" w:rsidRDefault="009C16CA" w:rsidP="00222D7F">
    <w:pPr>
      <w:pStyle w:val="Piedepgina"/>
      <w:rPr>
        <w:rFonts w:ascii="Arial" w:hAnsi="Arial" w:cs="Arial"/>
        <w:sz w:val="16"/>
        <w:szCs w:val="16"/>
      </w:rPr>
    </w:pPr>
    <w:r w:rsidRPr="00BE5843">
      <w:rPr>
        <w:rFonts w:ascii="Arial" w:hAnsi="Arial" w:cs="Arial"/>
        <w:sz w:val="16"/>
        <w:szCs w:val="16"/>
      </w:rPr>
      <w:t>Ciudadela Universitaria Barrio El Olivo</w:t>
    </w:r>
  </w:p>
  <w:p w14:paraId="284B3D7F" w14:textId="4D5E0DEE" w:rsidR="009C16CA" w:rsidRPr="00BE5843" w:rsidRDefault="009C16CA" w:rsidP="00222D7F">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2B0E90" w:rsidRPr="002B0E90">
      <w:rPr>
        <w:rFonts w:ascii="Arial" w:hAnsi="Arial" w:cs="Arial"/>
        <w:b/>
        <w:bCs/>
        <w:noProof/>
        <w:sz w:val="16"/>
        <w:szCs w:val="16"/>
        <w:lang w:val="es-ES"/>
      </w:rPr>
      <w:t>18</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2B0E90" w:rsidRPr="002B0E90">
      <w:rPr>
        <w:rFonts w:ascii="Arial" w:hAnsi="Arial" w:cs="Arial"/>
        <w:b/>
        <w:bCs/>
        <w:noProof/>
        <w:sz w:val="16"/>
        <w:szCs w:val="16"/>
        <w:lang w:val="es-ES"/>
      </w:rPr>
      <w:t>22</w:t>
    </w:r>
    <w:r w:rsidRPr="008207D5">
      <w:rPr>
        <w:rFonts w:ascii="Arial" w:hAnsi="Arial" w:cs="Arial"/>
        <w:b/>
        <w:bCs/>
        <w:sz w:val="16"/>
        <w:szCs w:val="16"/>
      </w:rPr>
      <w:fldChar w:fldCharType="end"/>
    </w:r>
  </w:p>
  <w:p w14:paraId="6982ED87" w14:textId="77777777" w:rsidR="009C16CA" w:rsidRPr="00BE5843" w:rsidRDefault="009C16CA" w:rsidP="00222D7F">
    <w:pPr>
      <w:pStyle w:val="Piedepgina"/>
      <w:rPr>
        <w:rFonts w:ascii="Arial" w:hAnsi="Arial" w:cs="Arial"/>
        <w:sz w:val="16"/>
        <w:szCs w:val="16"/>
      </w:rPr>
    </w:pPr>
    <w:r w:rsidRPr="00BE5843">
      <w:rPr>
        <w:rFonts w:ascii="Arial" w:hAnsi="Arial" w:cs="Arial"/>
        <w:sz w:val="16"/>
        <w:szCs w:val="16"/>
      </w:rPr>
      <w:t>Ibarra-Ecuador</w:t>
    </w:r>
  </w:p>
  <w:p w14:paraId="5EDF3D51" w14:textId="77777777" w:rsidR="009C16CA" w:rsidRPr="00BE5843" w:rsidRDefault="009C16CA" w:rsidP="00222D7F">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14:paraId="35402E22" w14:textId="77777777" w:rsidR="009C16CA" w:rsidRPr="00BE5843" w:rsidRDefault="00517254" w:rsidP="00222D7F">
    <w:pPr>
      <w:pStyle w:val="Piedepgina"/>
      <w:rPr>
        <w:rFonts w:ascii="Arial" w:hAnsi="Arial" w:cs="Arial"/>
        <w:sz w:val="16"/>
        <w:szCs w:val="16"/>
      </w:rPr>
    </w:pPr>
    <w:hyperlink r:id="rId1" w:history="1">
      <w:r w:rsidR="009C16CA" w:rsidRPr="00BE5843">
        <w:rPr>
          <w:rStyle w:val="Hipervnculo"/>
          <w:rFonts w:ascii="Arial" w:hAnsi="Arial" w:cs="Arial"/>
          <w:sz w:val="16"/>
          <w:szCs w:val="16"/>
        </w:rPr>
        <w:t>www.utn.edu.ec</w:t>
      </w:r>
    </w:hyperlink>
  </w:p>
  <w:p w14:paraId="7A36A2CB" w14:textId="77777777" w:rsidR="009C16CA" w:rsidRPr="00261CA3" w:rsidRDefault="009C16CA" w:rsidP="00EF0E7E">
    <w:pPr>
      <w:pStyle w:val="Piedepgina"/>
      <w:jc w:val="center"/>
      <w:rPr>
        <w:lang w:val="es-E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49071" w14:textId="77777777" w:rsidR="00517254" w:rsidRDefault="00517254">
      <w:r>
        <w:separator/>
      </w:r>
    </w:p>
  </w:footnote>
  <w:footnote w:type="continuationSeparator" w:id="0">
    <w:p w14:paraId="0C720763" w14:textId="77777777" w:rsidR="00517254" w:rsidRDefault="005172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6AF7" w14:textId="77777777" w:rsidR="009C16CA" w:rsidRPr="00F70FC4" w:rsidRDefault="009C16CA" w:rsidP="00EF0E7E">
    <w:pPr>
      <w:pStyle w:val="Encabezado"/>
      <w:jc w:val="center"/>
      <w:rPr>
        <w:b/>
      </w:rPr>
    </w:pPr>
    <w:r w:rsidRPr="00F70FC4">
      <w:rPr>
        <w:b/>
        <w:noProof/>
        <w:lang w:val="en-US" w:eastAsia="en-US"/>
      </w:rPr>
      <w:drawing>
        <wp:anchor distT="0" distB="0" distL="114300" distR="114300" simplePos="0" relativeHeight="251659264" behindDoc="1" locked="0" layoutInCell="1" allowOverlap="1" wp14:anchorId="6B96FDB2" wp14:editId="1A8F96EB">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119D7596" wp14:editId="60B4C884">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n-US" w:eastAsia="en-US"/>
      </w:rPr>
      <mc:AlternateContent>
        <mc:Choice Requires="wps">
          <w:drawing>
            <wp:anchor distT="0" distB="0" distL="114300" distR="114300" simplePos="0" relativeHeight="251660288" behindDoc="0" locked="0" layoutInCell="1" allowOverlap="1" wp14:anchorId="127D65AB" wp14:editId="6FB2124E">
              <wp:simplePos x="0" y="0"/>
              <wp:positionH relativeFrom="column">
                <wp:posOffset>-184923</wp:posOffset>
              </wp:positionH>
              <wp:positionV relativeFrom="paragraph">
                <wp:posOffset>-243205</wp:posOffset>
              </wp:positionV>
              <wp:extent cx="1238250"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3DEEB6BB" w14:textId="77777777" w:rsidR="009C16CA" w:rsidRPr="00315233" w:rsidRDefault="009C16CA"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27D65AB" id="_x0000_t202" coordsize="21600,21600" o:spt="202" path="m,l,21600r21600,l21600,xe">
              <v:stroke joinstyle="miter"/>
              <v:path gradientshapeok="t" o:connecttype="rect"/>
            </v:shapetype>
            <v:shape id="Cuadro de texto 7"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pcFQ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" filled="f" stroked="f" strokeweight=".5pt">
              <v:textbox>
                <w:txbxContent>
                  <w:p w14:paraId="3DEEB6BB" w14:textId="77777777" w:rsidR="009C16CA" w:rsidRPr="00315233" w:rsidRDefault="009C16CA"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14:paraId="0B7F4127" w14:textId="77777777" w:rsidR="009C16CA" w:rsidRDefault="009C16CA" w:rsidP="00EF0E7E">
    <w:pPr>
      <w:pStyle w:val="Encabezado"/>
      <w:jc w:val="center"/>
    </w:pPr>
    <w:r>
      <w:t>Acreditada Resolución Nro. 173-SE-33-CACES-2020</w:t>
    </w:r>
  </w:p>
  <w:p w14:paraId="2BF32A38" w14:textId="77777777" w:rsidR="009C16CA" w:rsidRPr="00F70FC4" w:rsidRDefault="009C16CA" w:rsidP="00EF0E7E">
    <w:pPr>
      <w:pStyle w:val="Encabezado"/>
      <w:jc w:val="center"/>
      <w:rPr>
        <w:sz w:val="18"/>
        <w:szCs w:val="18"/>
      </w:rPr>
    </w:pPr>
    <w:r w:rsidRPr="00EA0B2D">
      <w:rPr>
        <w:rFonts w:ascii="Arial" w:hAnsi="Arial" w:cs="Arial"/>
        <w:b/>
        <w:color w:val="00B0F0"/>
      </w:rPr>
      <w:t>NOMBRE DE LA FACULTAD O DIRECCIÒN</w:t>
    </w:r>
  </w:p>
  <w:p w14:paraId="2AA770E6" w14:textId="77777777" w:rsidR="009C16CA" w:rsidRDefault="009C16CA" w:rsidP="00EF0E7E">
    <w:pPr>
      <w:pStyle w:val="Encabezado"/>
    </w:pPr>
    <w:r>
      <w:rPr>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122"/>
    <w:multiLevelType w:val="hybridMultilevel"/>
    <w:tmpl w:val="FF504034"/>
    <w:lvl w:ilvl="0" w:tplc="5F2C884C">
      <w:numFmt w:val="bullet"/>
      <w:lvlText w:val=""/>
      <w:lvlJc w:val="left"/>
      <w:pPr>
        <w:ind w:left="720" w:hanging="360"/>
      </w:pPr>
      <w:rPr>
        <w:rFonts w:ascii="Wingdings" w:eastAsia="Wingdings" w:hAnsi="Wingdings" w:cs="Wingdings" w:hint="default"/>
        <w:w w:val="100"/>
        <w:sz w:val="22"/>
        <w:szCs w:val="22"/>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8863829"/>
    <w:multiLevelType w:val="multilevel"/>
    <w:tmpl w:val="502E5AB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7D3E56"/>
    <w:multiLevelType w:val="hybridMultilevel"/>
    <w:tmpl w:val="47E826FE"/>
    <w:lvl w:ilvl="0" w:tplc="5F2C884C">
      <w:numFmt w:val="bullet"/>
      <w:lvlText w:val=""/>
      <w:lvlJc w:val="left"/>
      <w:pPr>
        <w:ind w:left="2488" w:hanging="361"/>
      </w:pPr>
      <w:rPr>
        <w:rFonts w:ascii="Wingdings" w:eastAsia="Wingdings" w:hAnsi="Wingdings" w:cs="Wingdings" w:hint="default"/>
        <w:w w:val="100"/>
        <w:sz w:val="22"/>
        <w:szCs w:val="22"/>
        <w:lang w:val="es-ES" w:eastAsia="en-US" w:bidi="ar-SA"/>
      </w:rPr>
    </w:lvl>
    <w:lvl w:ilvl="1" w:tplc="5D201D02">
      <w:numFmt w:val="bullet"/>
      <w:lvlText w:val="•"/>
      <w:lvlJc w:val="left"/>
      <w:pPr>
        <w:ind w:left="3317" w:hanging="361"/>
      </w:pPr>
      <w:rPr>
        <w:rFonts w:hint="default"/>
        <w:lang w:val="es-ES" w:eastAsia="en-US" w:bidi="ar-SA"/>
      </w:rPr>
    </w:lvl>
    <w:lvl w:ilvl="2" w:tplc="169E3300">
      <w:numFmt w:val="bullet"/>
      <w:lvlText w:val="•"/>
      <w:lvlJc w:val="left"/>
      <w:pPr>
        <w:ind w:left="4148" w:hanging="361"/>
      </w:pPr>
      <w:rPr>
        <w:rFonts w:hint="default"/>
        <w:lang w:val="es-ES" w:eastAsia="en-US" w:bidi="ar-SA"/>
      </w:rPr>
    </w:lvl>
    <w:lvl w:ilvl="3" w:tplc="179E6DF2">
      <w:numFmt w:val="bullet"/>
      <w:lvlText w:val="•"/>
      <w:lvlJc w:val="left"/>
      <w:pPr>
        <w:ind w:left="4979" w:hanging="361"/>
      </w:pPr>
      <w:rPr>
        <w:rFonts w:hint="default"/>
        <w:lang w:val="es-ES" w:eastAsia="en-US" w:bidi="ar-SA"/>
      </w:rPr>
    </w:lvl>
    <w:lvl w:ilvl="4" w:tplc="591E2BDA">
      <w:numFmt w:val="bullet"/>
      <w:lvlText w:val="•"/>
      <w:lvlJc w:val="left"/>
      <w:pPr>
        <w:ind w:left="5810" w:hanging="361"/>
      </w:pPr>
      <w:rPr>
        <w:rFonts w:hint="default"/>
        <w:lang w:val="es-ES" w:eastAsia="en-US" w:bidi="ar-SA"/>
      </w:rPr>
    </w:lvl>
    <w:lvl w:ilvl="5" w:tplc="CCA694CA">
      <w:numFmt w:val="bullet"/>
      <w:lvlText w:val="•"/>
      <w:lvlJc w:val="left"/>
      <w:pPr>
        <w:ind w:left="6641" w:hanging="361"/>
      </w:pPr>
      <w:rPr>
        <w:rFonts w:hint="default"/>
        <w:lang w:val="es-ES" w:eastAsia="en-US" w:bidi="ar-SA"/>
      </w:rPr>
    </w:lvl>
    <w:lvl w:ilvl="6" w:tplc="B25ACBA2">
      <w:numFmt w:val="bullet"/>
      <w:lvlText w:val="•"/>
      <w:lvlJc w:val="left"/>
      <w:pPr>
        <w:ind w:left="7471" w:hanging="361"/>
      </w:pPr>
      <w:rPr>
        <w:rFonts w:hint="default"/>
        <w:lang w:val="es-ES" w:eastAsia="en-US" w:bidi="ar-SA"/>
      </w:rPr>
    </w:lvl>
    <w:lvl w:ilvl="7" w:tplc="7A1E5EC0">
      <w:numFmt w:val="bullet"/>
      <w:lvlText w:val="•"/>
      <w:lvlJc w:val="left"/>
      <w:pPr>
        <w:ind w:left="8302" w:hanging="361"/>
      </w:pPr>
      <w:rPr>
        <w:rFonts w:hint="default"/>
        <w:lang w:val="es-ES" w:eastAsia="en-US" w:bidi="ar-SA"/>
      </w:rPr>
    </w:lvl>
    <w:lvl w:ilvl="8" w:tplc="5344B3EA">
      <w:numFmt w:val="bullet"/>
      <w:lvlText w:val="•"/>
      <w:lvlJc w:val="left"/>
      <w:pPr>
        <w:ind w:left="9133" w:hanging="361"/>
      </w:pPr>
      <w:rPr>
        <w:rFonts w:hint="default"/>
        <w:lang w:val="es-ES" w:eastAsia="en-US" w:bidi="ar-SA"/>
      </w:rPr>
    </w:lvl>
  </w:abstractNum>
  <w:abstractNum w:abstractNumId="3" w15:restartNumberingAfterBreak="0">
    <w:nsid w:val="27A05C16"/>
    <w:multiLevelType w:val="hybridMultilevel"/>
    <w:tmpl w:val="4D5059A0"/>
    <w:lvl w:ilvl="0" w:tplc="300A000D">
      <w:start w:val="1"/>
      <w:numFmt w:val="bullet"/>
      <w:lvlText w:val=""/>
      <w:lvlJc w:val="left"/>
      <w:pPr>
        <w:ind w:left="720" w:hanging="360"/>
      </w:pPr>
      <w:rPr>
        <w:rFonts w:ascii="Wingdings" w:hAnsi="Wingdings" w:hint="default"/>
        <w:w w:val="100"/>
        <w:sz w:val="22"/>
        <w:szCs w:val="22"/>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8964016"/>
    <w:multiLevelType w:val="hybridMultilevel"/>
    <w:tmpl w:val="8E48C1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7E634E4"/>
    <w:multiLevelType w:val="hybridMultilevel"/>
    <w:tmpl w:val="A2760C42"/>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6" w15:restartNumberingAfterBreak="0">
    <w:nsid w:val="5E34411E"/>
    <w:multiLevelType w:val="hybridMultilevel"/>
    <w:tmpl w:val="90BCE332"/>
    <w:lvl w:ilvl="0" w:tplc="5F2C884C">
      <w:numFmt w:val="bullet"/>
      <w:lvlText w:val=""/>
      <w:lvlJc w:val="left"/>
      <w:pPr>
        <w:ind w:left="720" w:hanging="360"/>
      </w:pPr>
      <w:rPr>
        <w:rFonts w:ascii="Wingdings" w:eastAsia="Wingdings" w:hAnsi="Wingdings" w:cs="Wingdings" w:hint="default"/>
        <w:w w:val="100"/>
        <w:sz w:val="22"/>
        <w:szCs w:val="22"/>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300442A"/>
    <w:multiLevelType w:val="hybridMultilevel"/>
    <w:tmpl w:val="B0B81E28"/>
    <w:lvl w:ilvl="0" w:tplc="300A000F">
      <w:start w:val="1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BDA5A3B"/>
    <w:multiLevelType w:val="hybridMultilevel"/>
    <w:tmpl w:val="F1862422"/>
    <w:lvl w:ilvl="0" w:tplc="6A20B476">
      <w:numFmt w:val="bullet"/>
      <w:lvlText w:val=""/>
      <w:lvlJc w:val="left"/>
      <w:pPr>
        <w:ind w:left="720" w:hanging="360"/>
      </w:pPr>
      <w:rPr>
        <w:rFonts w:ascii="Wingdings" w:eastAsia="Wingdings" w:hAnsi="Wingdings" w:cs="Wingdings" w:hint="default"/>
        <w:w w:val="100"/>
        <w:sz w:val="22"/>
        <w:szCs w:val="22"/>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46237DC"/>
    <w:multiLevelType w:val="hybridMultilevel"/>
    <w:tmpl w:val="472E3378"/>
    <w:lvl w:ilvl="0" w:tplc="022CD04E">
      <w:numFmt w:val="bullet"/>
      <w:lvlText w:val=""/>
      <w:lvlJc w:val="left"/>
      <w:pPr>
        <w:ind w:left="1873" w:hanging="357"/>
      </w:pPr>
      <w:rPr>
        <w:rFonts w:ascii="Symbol" w:eastAsia="Symbol" w:hAnsi="Symbol" w:cs="Symbol" w:hint="default"/>
        <w:w w:val="100"/>
        <w:sz w:val="22"/>
        <w:szCs w:val="22"/>
        <w:lang w:val="es-ES" w:eastAsia="en-US" w:bidi="ar-SA"/>
      </w:rPr>
    </w:lvl>
    <w:lvl w:ilvl="1" w:tplc="E9AE3E74">
      <w:numFmt w:val="bullet"/>
      <w:lvlText w:val=""/>
      <w:lvlJc w:val="left"/>
      <w:pPr>
        <w:ind w:left="2241" w:hanging="360"/>
      </w:pPr>
      <w:rPr>
        <w:rFonts w:ascii="Wingdings" w:eastAsia="Wingdings" w:hAnsi="Wingdings" w:cs="Wingdings" w:hint="default"/>
        <w:w w:val="100"/>
        <w:sz w:val="22"/>
        <w:szCs w:val="22"/>
        <w:lang w:val="es-ES" w:eastAsia="en-US" w:bidi="ar-SA"/>
      </w:rPr>
    </w:lvl>
    <w:lvl w:ilvl="2" w:tplc="66F64552">
      <w:numFmt w:val="bullet"/>
      <w:lvlText w:val="•"/>
      <w:lvlJc w:val="left"/>
      <w:pPr>
        <w:ind w:left="3123" w:hanging="360"/>
      </w:pPr>
      <w:rPr>
        <w:rFonts w:hint="default"/>
        <w:lang w:val="es-ES" w:eastAsia="en-US" w:bidi="ar-SA"/>
      </w:rPr>
    </w:lvl>
    <w:lvl w:ilvl="3" w:tplc="B6A09E80">
      <w:numFmt w:val="bullet"/>
      <w:lvlText w:val="•"/>
      <w:lvlJc w:val="left"/>
      <w:pPr>
        <w:ind w:left="4006" w:hanging="360"/>
      </w:pPr>
      <w:rPr>
        <w:rFonts w:hint="default"/>
        <w:lang w:val="es-ES" w:eastAsia="en-US" w:bidi="ar-SA"/>
      </w:rPr>
    </w:lvl>
    <w:lvl w:ilvl="4" w:tplc="2A789878">
      <w:numFmt w:val="bullet"/>
      <w:lvlText w:val="•"/>
      <w:lvlJc w:val="left"/>
      <w:pPr>
        <w:ind w:left="4889" w:hanging="360"/>
      </w:pPr>
      <w:rPr>
        <w:rFonts w:hint="default"/>
        <w:lang w:val="es-ES" w:eastAsia="en-US" w:bidi="ar-SA"/>
      </w:rPr>
    </w:lvl>
    <w:lvl w:ilvl="5" w:tplc="AAAC1FB8">
      <w:numFmt w:val="bullet"/>
      <w:lvlText w:val="•"/>
      <w:lvlJc w:val="left"/>
      <w:pPr>
        <w:ind w:left="5772" w:hanging="360"/>
      </w:pPr>
      <w:rPr>
        <w:rFonts w:hint="default"/>
        <w:lang w:val="es-ES" w:eastAsia="en-US" w:bidi="ar-SA"/>
      </w:rPr>
    </w:lvl>
    <w:lvl w:ilvl="6" w:tplc="4B36DA92">
      <w:numFmt w:val="bullet"/>
      <w:lvlText w:val="•"/>
      <w:lvlJc w:val="left"/>
      <w:pPr>
        <w:ind w:left="6655" w:hanging="360"/>
      </w:pPr>
      <w:rPr>
        <w:rFonts w:hint="default"/>
        <w:lang w:val="es-ES" w:eastAsia="en-US" w:bidi="ar-SA"/>
      </w:rPr>
    </w:lvl>
    <w:lvl w:ilvl="7" w:tplc="95F691C8">
      <w:numFmt w:val="bullet"/>
      <w:lvlText w:val="•"/>
      <w:lvlJc w:val="left"/>
      <w:pPr>
        <w:ind w:left="7538" w:hanging="360"/>
      </w:pPr>
      <w:rPr>
        <w:rFonts w:hint="default"/>
        <w:lang w:val="es-ES" w:eastAsia="en-US" w:bidi="ar-SA"/>
      </w:rPr>
    </w:lvl>
    <w:lvl w:ilvl="8" w:tplc="194A83C8">
      <w:numFmt w:val="bullet"/>
      <w:lvlText w:val="•"/>
      <w:lvlJc w:val="left"/>
      <w:pPr>
        <w:ind w:left="8421" w:hanging="360"/>
      </w:pPr>
      <w:rPr>
        <w:rFonts w:hint="default"/>
        <w:lang w:val="es-ES" w:eastAsia="en-US" w:bidi="ar-SA"/>
      </w:rPr>
    </w:lvl>
  </w:abstractNum>
  <w:abstractNum w:abstractNumId="10" w15:restartNumberingAfterBreak="0">
    <w:nsid w:val="798F2B6A"/>
    <w:multiLevelType w:val="hybridMultilevel"/>
    <w:tmpl w:val="11CE774A"/>
    <w:lvl w:ilvl="0" w:tplc="30E08702">
      <w:start w:val="1"/>
      <w:numFmt w:val="decimal"/>
      <w:lvlText w:val="%1."/>
      <w:lvlJc w:val="left"/>
      <w:pPr>
        <w:ind w:left="2140" w:hanging="360"/>
      </w:pPr>
      <w:rPr>
        <w:rFonts w:hint="default"/>
        <w:b/>
        <w:color w:val="auto"/>
      </w:r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num w:numId="1">
    <w:abstractNumId w:val="2"/>
  </w:num>
  <w:num w:numId="2">
    <w:abstractNumId w:val="9"/>
  </w:num>
  <w:num w:numId="3">
    <w:abstractNumId w:val="8"/>
  </w:num>
  <w:num w:numId="4">
    <w:abstractNumId w:val="3"/>
  </w:num>
  <w:num w:numId="5">
    <w:abstractNumId w:val="1"/>
  </w:num>
  <w:num w:numId="6">
    <w:abstractNumId w:val="4"/>
  </w:num>
  <w:num w:numId="7">
    <w:abstractNumId w:val="6"/>
  </w:num>
  <w:num w:numId="8">
    <w:abstractNumId w:val="0"/>
  </w:num>
  <w:num w:numId="9">
    <w:abstractNumId w:val="5"/>
  </w:num>
  <w:num w:numId="10">
    <w:abstractNumId w:val="10"/>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5"/>
    <w:rsid w:val="00071795"/>
    <w:rsid w:val="00083A60"/>
    <w:rsid w:val="000870C2"/>
    <w:rsid w:val="000934C9"/>
    <w:rsid w:val="000B1232"/>
    <w:rsid w:val="000B1D3A"/>
    <w:rsid w:val="000E78A0"/>
    <w:rsid w:val="00101C4A"/>
    <w:rsid w:val="001041EE"/>
    <w:rsid w:val="00140CAC"/>
    <w:rsid w:val="00147486"/>
    <w:rsid w:val="001B063D"/>
    <w:rsid w:val="001B4AFA"/>
    <w:rsid w:val="001F4E52"/>
    <w:rsid w:val="0022005E"/>
    <w:rsid w:val="00222D7F"/>
    <w:rsid w:val="00236A48"/>
    <w:rsid w:val="00255EBC"/>
    <w:rsid w:val="00294C33"/>
    <w:rsid w:val="002A3805"/>
    <w:rsid w:val="002A6A3D"/>
    <w:rsid w:val="002B0B7A"/>
    <w:rsid w:val="002B0E90"/>
    <w:rsid w:val="002D2FE1"/>
    <w:rsid w:val="002E5882"/>
    <w:rsid w:val="00322A7D"/>
    <w:rsid w:val="003B1FD6"/>
    <w:rsid w:val="003C2C56"/>
    <w:rsid w:val="003F7DF6"/>
    <w:rsid w:val="004031BC"/>
    <w:rsid w:val="004720B4"/>
    <w:rsid w:val="00474CB3"/>
    <w:rsid w:val="00491731"/>
    <w:rsid w:val="004E4D60"/>
    <w:rsid w:val="004F489F"/>
    <w:rsid w:val="00517254"/>
    <w:rsid w:val="00564875"/>
    <w:rsid w:val="00586368"/>
    <w:rsid w:val="005B5B58"/>
    <w:rsid w:val="005F6C38"/>
    <w:rsid w:val="00613CCC"/>
    <w:rsid w:val="006420E3"/>
    <w:rsid w:val="00683EE3"/>
    <w:rsid w:val="006B5F04"/>
    <w:rsid w:val="007568B5"/>
    <w:rsid w:val="00760DB0"/>
    <w:rsid w:val="007A2DB9"/>
    <w:rsid w:val="007C7676"/>
    <w:rsid w:val="007E46C7"/>
    <w:rsid w:val="0083252A"/>
    <w:rsid w:val="00833036"/>
    <w:rsid w:val="00853022"/>
    <w:rsid w:val="00902FF4"/>
    <w:rsid w:val="009764EE"/>
    <w:rsid w:val="00991422"/>
    <w:rsid w:val="009C16CA"/>
    <w:rsid w:val="009D0685"/>
    <w:rsid w:val="009D6114"/>
    <w:rsid w:val="009E1F9C"/>
    <w:rsid w:val="009E763F"/>
    <w:rsid w:val="00AF695A"/>
    <w:rsid w:val="00B04096"/>
    <w:rsid w:val="00B4481F"/>
    <w:rsid w:val="00B9396C"/>
    <w:rsid w:val="00B93C4A"/>
    <w:rsid w:val="00BB1DC5"/>
    <w:rsid w:val="00BB48E8"/>
    <w:rsid w:val="00C021C8"/>
    <w:rsid w:val="00C367F2"/>
    <w:rsid w:val="00C55922"/>
    <w:rsid w:val="00C6552F"/>
    <w:rsid w:val="00C82880"/>
    <w:rsid w:val="00D06D8F"/>
    <w:rsid w:val="00D25323"/>
    <w:rsid w:val="00DB632E"/>
    <w:rsid w:val="00DE5CEE"/>
    <w:rsid w:val="00E04803"/>
    <w:rsid w:val="00E433A1"/>
    <w:rsid w:val="00E56D29"/>
    <w:rsid w:val="00E85AD8"/>
    <w:rsid w:val="00E87B11"/>
    <w:rsid w:val="00EA672B"/>
    <w:rsid w:val="00EE398A"/>
    <w:rsid w:val="00EF0E7E"/>
    <w:rsid w:val="00F56043"/>
    <w:rsid w:val="00F564E9"/>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7434F"/>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de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1">
    <w:name w:val="Mención sin resolver1"/>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de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 w:type="table" w:customStyle="1" w:styleId="Tablaconcuadrcula1">
    <w:name w:val="Tabla con cuadrícula1"/>
    <w:basedOn w:val="Tablanormal"/>
    <w:next w:val="Tablaconcuadrcula"/>
    <w:uiPriority w:val="39"/>
    <w:rsid w:val="00B0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4F489F"/>
    <w:pPr>
      <w:suppressLineNumbers/>
      <w:suppressAutoHyphens/>
      <w:autoSpaceDN w:val="0"/>
      <w:textAlignment w:val="baseline"/>
    </w:pPr>
    <w:rPr>
      <w:kern w:val="3"/>
      <w:szCs w:val="20"/>
      <w:lang w:val="es-EC"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8586</Words>
  <Characters>48942</Characters>
  <Application>Microsoft Office Word</Application>
  <DocSecurity>0</DocSecurity>
  <Lines>407</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USUARIO</cp:lastModifiedBy>
  <cp:revision>8</cp:revision>
  <dcterms:created xsi:type="dcterms:W3CDTF">2025-01-14T20:52:00Z</dcterms:created>
  <dcterms:modified xsi:type="dcterms:W3CDTF">2025-01-17T19:13:00Z</dcterms:modified>
</cp:coreProperties>
</file>