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2774D" w14:textId="77777777" w:rsidR="002E4EA8" w:rsidRDefault="002E4EA8" w:rsidP="001652B9">
      <w:pPr>
        <w:spacing w:after="0" w:line="240" w:lineRule="auto"/>
        <w:rPr>
          <w:rFonts w:ascii="Microsoft New Tai Lue" w:hAnsi="Microsoft New Tai Lue" w:cs="Microsoft New Tai Lue"/>
          <w:b/>
          <w:sz w:val="20"/>
          <w:szCs w:val="20"/>
        </w:rPr>
      </w:pPr>
    </w:p>
    <w:p w14:paraId="70E2E38E" w14:textId="77777777" w:rsidR="002E4EA8" w:rsidRDefault="002E4EA8" w:rsidP="00AA1EBB">
      <w:pPr>
        <w:spacing w:after="0" w:line="240" w:lineRule="auto"/>
        <w:jc w:val="center"/>
        <w:rPr>
          <w:rFonts w:ascii="Microsoft New Tai Lue" w:hAnsi="Microsoft New Tai Lue" w:cs="Microsoft New Tai Lue"/>
          <w:b/>
          <w:sz w:val="20"/>
          <w:szCs w:val="20"/>
        </w:rPr>
      </w:pPr>
    </w:p>
    <w:p w14:paraId="029A26FD" w14:textId="665D6640" w:rsidR="00AA1EBB" w:rsidRPr="00A92BD6" w:rsidRDefault="00AA1EBB" w:rsidP="00AA1EB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92BD6">
        <w:rPr>
          <w:rFonts w:ascii="Arial" w:hAnsi="Arial" w:cs="Arial"/>
          <w:b/>
          <w:sz w:val="20"/>
          <w:szCs w:val="20"/>
        </w:rPr>
        <w:t xml:space="preserve">VERIFICACIÓN DE APLICACIÓN DE ACUERDOS COMERCIALES </w:t>
      </w:r>
    </w:p>
    <w:p w14:paraId="6ED65B0D" w14:textId="77777777" w:rsidR="00AA1EBB" w:rsidRPr="00A92BD6" w:rsidRDefault="00AA1EBB" w:rsidP="00AA1EB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92BD6">
        <w:rPr>
          <w:rFonts w:ascii="Arial" w:hAnsi="Arial" w:cs="Arial"/>
          <w:b/>
          <w:sz w:val="20"/>
          <w:szCs w:val="20"/>
        </w:rPr>
        <w:t>EN LOS PROCEDIMIENTOS DE CONTRATACIÓN PÚBLICA</w:t>
      </w:r>
    </w:p>
    <w:p w14:paraId="306FE2D5" w14:textId="77777777" w:rsidR="00AA1EBB" w:rsidRPr="007F06E4" w:rsidRDefault="00AA1EBB" w:rsidP="009118DF">
      <w:pPr>
        <w:spacing w:after="0" w:line="240" w:lineRule="auto"/>
        <w:jc w:val="center"/>
        <w:rPr>
          <w:rFonts w:ascii="Microsoft New Tai Lue" w:hAnsi="Microsoft New Tai Lue" w:cs="Microsoft New Tai Lue"/>
          <w:b/>
          <w:sz w:val="20"/>
          <w:szCs w:val="20"/>
        </w:rPr>
      </w:pPr>
    </w:p>
    <w:p w14:paraId="4F5DDF84" w14:textId="77777777" w:rsidR="00AA1EBB" w:rsidRPr="007F06E4" w:rsidRDefault="00AA1EBB" w:rsidP="001569B8">
      <w:pPr>
        <w:spacing w:after="0" w:line="240" w:lineRule="auto"/>
        <w:jc w:val="both"/>
        <w:rPr>
          <w:rFonts w:ascii="Microsoft New Tai Lue" w:hAnsi="Microsoft New Tai Lue" w:cs="Microsoft New Tai Lue"/>
          <w:b/>
          <w:sz w:val="20"/>
          <w:szCs w:val="20"/>
        </w:rPr>
      </w:pPr>
    </w:p>
    <w:p w14:paraId="5F54B87F" w14:textId="13F8E9E3" w:rsidR="001569B8" w:rsidRPr="00676FE3" w:rsidRDefault="001569B8" w:rsidP="001569B8">
      <w:pPr>
        <w:spacing w:after="0" w:line="240" w:lineRule="auto"/>
        <w:jc w:val="both"/>
        <w:rPr>
          <w:rFonts w:ascii="Arial" w:hAnsi="Arial" w:cs="Arial"/>
          <w:color w:val="4472C4" w:themeColor="accent1"/>
        </w:rPr>
      </w:pPr>
      <w:r w:rsidRPr="00A92BD6">
        <w:rPr>
          <w:rFonts w:ascii="Arial" w:hAnsi="Arial" w:cs="Arial"/>
          <w:b/>
        </w:rPr>
        <w:t>Fecha:</w:t>
      </w:r>
      <w:r w:rsidRPr="00A92BD6">
        <w:rPr>
          <w:rFonts w:ascii="Arial" w:hAnsi="Arial" w:cs="Arial"/>
        </w:rPr>
        <w:t xml:space="preserve"> </w:t>
      </w:r>
      <w:r w:rsidR="002E4EA8" w:rsidRPr="00676FE3">
        <w:rPr>
          <w:rFonts w:ascii="Arial" w:hAnsi="Arial" w:cs="Arial"/>
          <w:color w:val="4472C4" w:themeColor="accent1"/>
        </w:rPr>
        <w:t>0</w:t>
      </w:r>
      <w:r w:rsidR="00A92BD6" w:rsidRPr="00676FE3">
        <w:rPr>
          <w:rFonts w:ascii="Arial" w:hAnsi="Arial" w:cs="Arial"/>
          <w:color w:val="4472C4" w:themeColor="accent1"/>
        </w:rPr>
        <w:t>7</w:t>
      </w:r>
      <w:r w:rsidR="002E4EA8" w:rsidRPr="00676FE3">
        <w:rPr>
          <w:rFonts w:ascii="Arial" w:hAnsi="Arial" w:cs="Arial"/>
          <w:color w:val="4472C4" w:themeColor="accent1"/>
        </w:rPr>
        <w:t xml:space="preserve"> de septiembre</w:t>
      </w:r>
      <w:r w:rsidR="00503246" w:rsidRPr="00676FE3">
        <w:rPr>
          <w:rFonts w:ascii="Arial" w:hAnsi="Arial" w:cs="Arial"/>
          <w:color w:val="4472C4" w:themeColor="accent1"/>
        </w:rPr>
        <w:t xml:space="preserve"> de 202</w:t>
      </w:r>
      <w:r w:rsidR="002E4EA8" w:rsidRPr="00676FE3">
        <w:rPr>
          <w:rFonts w:ascii="Arial" w:hAnsi="Arial" w:cs="Arial"/>
          <w:color w:val="4472C4" w:themeColor="accent1"/>
        </w:rPr>
        <w:t>6</w:t>
      </w:r>
    </w:p>
    <w:p w14:paraId="5036CF68" w14:textId="77777777" w:rsidR="001569B8" w:rsidRPr="00A92BD6" w:rsidRDefault="001569B8" w:rsidP="009118DF">
      <w:pPr>
        <w:spacing w:after="0" w:line="240" w:lineRule="auto"/>
        <w:jc w:val="center"/>
        <w:rPr>
          <w:rFonts w:ascii="Arial" w:hAnsi="Arial" w:cs="Arial"/>
          <w:b/>
        </w:rPr>
      </w:pPr>
    </w:p>
    <w:p w14:paraId="61BF9881" w14:textId="77777777" w:rsidR="00036F31" w:rsidRPr="00A92BD6" w:rsidRDefault="00036F31" w:rsidP="00036F31">
      <w:pPr>
        <w:pStyle w:val="Default"/>
        <w:ind w:right="-852"/>
        <w:rPr>
          <w:rFonts w:eastAsia="Times New Roman"/>
          <w:b/>
          <w:bCs/>
          <w:color w:val="auto"/>
          <w:sz w:val="22"/>
          <w:szCs w:val="22"/>
          <w:lang w:eastAsia="es-EC"/>
        </w:rPr>
      </w:pPr>
      <w:r w:rsidRPr="00A92BD6">
        <w:rPr>
          <w:rFonts w:eastAsia="Times New Roman"/>
          <w:b/>
          <w:bCs/>
          <w:color w:val="auto"/>
          <w:sz w:val="22"/>
          <w:szCs w:val="22"/>
          <w:lang w:eastAsia="es-EC"/>
        </w:rPr>
        <w:t>-Link de consulta:</w:t>
      </w:r>
    </w:p>
    <w:p w14:paraId="0E4A70E5" w14:textId="77777777" w:rsidR="00036F31" w:rsidRPr="00676FE3" w:rsidRDefault="00000000" w:rsidP="00036F31">
      <w:pPr>
        <w:spacing w:after="0" w:line="240" w:lineRule="auto"/>
        <w:jc w:val="both"/>
        <w:rPr>
          <w:rFonts w:ascii="Arial" w:hAnsi="Arial" w:cs="Arial"/>
          <w:color w:val="4472C4" w:themeColor="accent1"/>
        </w:rPr>
      </w:pPr>
      <w:hyperlink r:id="rId11" w:history="1">
        <w:r w:rsidR="00036F31" w:rsidRPr="00676FE3">
          <w:rPr>
            <w:rStyle w:val="Hipervnculo"/>
            <w:rFonts w:ascii="Arial" w:hAnsi="Arial" w:cs="Arial"/>
            <w:color w:val="4472C4" w:themeColor="accent1"/>
          </w:rPr>
          <w:t>https://portal.compraspublicas.gob.ec/sercop/acuerdos-comerciales/</w:t>
        </w:r>
      </w:hyperlink>
      <w:r w:rsidR="00036F31" w:rsidRPr="00676FE3">
        <w:rPr>
          <w:rFonts w:ascii="Arial" w:hAnsi="Arial" w:cs="Arial"/>
          <w:color w:val="4472C4" w:themeColor="accent1"/>
        </w:rPr>
        <w:t xml:space="preserve"> </w:t>
      </w:r>
    </w:p>
    <w:p w14:paraId="58D9C779" w14:textId="77777777" w:rsidR="00F9406E" w:rsidRPr="00A92BD6" w:rsidRDefault="00F9406E" w:rsidP="00036F31">
      <w:pPr>
        <w:spacing w:after="0" w:line="240" w:lineRule="auto"/>
        <w:jc w:val="both"/>
        <w:rPr>
          <w:rFonts w:ascii="Arial" w:hAnsi="Arial" w:cs="Arial"/>
          <w:b/>
        </w:rPr>
      </w:pPr>
    </w:p>
    <w:p w14:paraId="35C65555" w14:textId="77777777" w:rsidR="009500E7" w:rsidRPr="00A92BD6" w:rsidRDefault="009500E7" w:rsidP="00036F31">
      <w:pPr>
        <w:spacing w:after="0" w:line="240" w:lineRule="auto"/>
        <w:jc w:val="both"/>
        <w:rPr>
          <w:rFonts w:ascii="Arial" w:hAnsi="Arial" w:cs="Arial"/>
          <w:b/>
        </w:rPr>
      </w:pPr>
      <w:r w:rsidRPr="00A92BD6">
        <w:rPr>
          <w:rFonts w:ascii="Arial" w:hAnsi="Arial" w:cs="Arial"/>
          <w:b/>
        </w:rPr>
        <w:t>Información General: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1275"/>
        <w:gridCol w:w="5949"/>
      </w:tblGrid>
      <w:tr w:rsidR="009500E7" w:rsidRPr="00A92BD6" w14:paraId="3454C4EC" w14:textId="77777777" w:rsidTr="007F06E4">
        <w:trPr>
          <w:trHeight w:val="435"/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14C478B2" w14:textId="77777777" w:rsidR="009500E7" w:rsidRPr="00A92BD6" w:rsidRDefault="009500E7" w:rsidP="006B28C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2BD6">
              <w:rPr>
                <w:rFonts w:ascii="Arial" w:hAnsi="Arial" w:cs="Arial"/>
                <w:b/>
                <w:bCs/>
                <w:sz w:val="20"/>
                <w:szCs w:val="20"/>
              </w:rPr>
              <w:t>OBJETO DE CONTRATACIÓN:</w:t>
            </w:r>
          </w:p>
        </w:tc>
        <w:tc>
          <w:tcPr>
            <w:tcW w:w="7224" w:type="dxa"/>
            <w:gridSpan w:val="2"/>
            <w:vAlign w:val="center"/>
          </w:tcPr>
          <w:p w14:paraId="5056FDD5" w14:textId="7CC67163" w:rsidR="009500E7" w:rsidRPr="001D6293" w:rsidRDefault="001D6293" w:rsidP="001D6293">
            <w:pPr>
              <w:tabs>
                <w:tab w:val="left" w:pos="3150"/>
              </w:tabs>
              <w:jc w:val="both"/>
              <w:rPr>
                <w:rFonts w:ascii="Arial" w:hAnsi="Arial" w:cs="Arial"/>
                <w:bCs/>
              </w:rPr>
            </w:pPr>
            <w:r w:rsidRPr="00956CC8">
              <w:rPr>
                <w:rFonts w:ascii="Arial" w:hAnsi="Arial" w:cs="Arial"/>
                <w:bCs/>
                <w:color w:val="2F5496" w:themeColor="accent1" w:themeShade="BF"/>
              </w:rPr>
              <w:t>CONTRATACIÓN DEL MANTENIMIENTO PREVENTIVO Y CORRECTIVO Y ADQUIRIR REPUESTOS PARA LOS EQUIPOS DEL LABORATORIO BIOGEM DONDE SE DESARROLLA EL PROYECTO DE INVESTIGACIÓN: “BIOFORMULADO MULTIFUNCIONAL EN BASE A METABIÓTICOS DE BACTERIAS LÁCTICAS NATIVAS PARA PROTECCIÓN DE FRUTOS (FASE 2)”, FICAYA DE LA UNIVERSIDAD TÉCNICA DEL NORTE.</w:t>
            </w:r>
          </w:p>
        </w:tc>
      </w:tr>
      <w:tr w:rsidR="00540572" w:rsidRPr="00A92BD6" w14:paraId="66EDFB38" w14:textId="77777777" w:rsidTr="007F06E4">
        <w:trPr>
          <w:trHeight w:val="399"/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331364D5" w14:textId="77777777" w:rsidR="00540572" w:rsidRPr="00A92BD6" w:rsidRDefault="00540572" w:rsidP="006B28C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2BD6">
              <w:rPr>
                <w:rFonts w:ascii="Arial" w:hAnsi="Arial" w:cs="Arial"/>
                <w:b/>
                <w:bCs/>
                <w:sz w:val="20"/>
                <w:szCs w:val="20"/>
              </w:rPr>
              <w:t>CÓDIGO CPC: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A1003B8" w14:textId="1CC8F53D" w:rsidR="00540572" w:rsidRPr="00A92BD6" w:rsidRDefault="001D6293" w:rsidP="006B28C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956CC8">
              <w:rPr>
                <w:rFonts w:ascii="Arial" w:hAnsi="Arial" w:cs="Arial"/>
                <w:bCs/>
                <w:color w:val="2F5496" w:themeColor="accent1" w:themeShade="BF"/>
                <w:sz w:val="20"/>
                <w:szCs w:val="20"/>
              </w:rPr>
              <w:t>547900411</w:t>
            </w:r>
          </w:p>
        </w:tc>
        <w:tc>
          <w:tcPr>
            <w:tcW w:w="5949" w:type="dxa"/>
            <w:shd w:val="clear" w:color="auto" w:fill="auto"/>
            <w:vAlign w:val="center"/>
          </w:tcPr>
          <w:p w14:paraId="236B5022" w14:textId="0C44ED43" w:rsidR="00540572" w:rsidRPr="00A92BD6" w:rsidRDefault="00540572" w:rsidP="00540572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92BD6">
              <w:rPr>
                <w:rFonts w:ascii="Arial" w:hAnsi="Arial" w:cs="Arial"/>
                <w:b/>
                <w:sz w:val="20"/>
                <w:szCs w:val="20"/>
              </w:rPr>
              <w:t>Descripción del CPC</w:t>
            </w:r>
            <w:r w:rsidR="00A130D8" w:rsidRPr="00A92BD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130D8" w:rsidRPr="00A92BD6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56CC8" w:rsidRPr="00956CC8">
              <w:rPr>
                <w:rFonts w:ascii="Arial" w:hAnsi="Arial" w:cs="Arial"/>
                <w:bCs/>
                <w:color w:val="2F5496" w:themeColor="accent1" w:themeShade="BF"/>
                <w:sz w:val="20"/>
                <w:szCs w:val="20"/>
              </w:rPr>
              <w:t>Servicios Generales de Reparación y Mantenimiento</w:t>
            </w:r>
          </w:p>
        </w:tc>
      </w:tr>
      <w:tr w:rsidR="009500E7" w:rsidRPr="00A92BD6" w14:paraId="32336BB3" w14:textId="77777777" w:rsidTr="007F06E4">
        <w:trPr>
          <w:trHeight w:val="574"/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52CB8F80" w14:textId="77777777" w:rsidR="009500E7" w:rsidRPr="00A92BD6" w:rsidRDefault="009500E7" w:rsidP="006B28CB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2BD6">
              <w:rPr>
                <w:rFonts w:ascii="Arial" w:hAnsi="Arial" w:cs="Arial"/>
                <w:b/>
                <w:bCs/>
                <w:sz w:val="20"/>
                <w:szCs w:val="20"/>
              </w:rPr>
              <w:t>TIPO DE PROCEDIMIENTO DE CONTRATACIÓN:</w:t>
            </w:r>
          </w:p>
        </w:tc>
        <w:tc>
          <w:tcPr>
            <w:tcW w:w="7224" w:type="dxa"/>
            <w:gridSpan w:val="2"/>
            <w:vAlign w:val="center"/>
          </w:tcPr>
          <w:p w14:paraId="664CFA83" w14:textId="714A7193" w:rsidR="009500E7" w:rsidRPr="00676FE3" w:rsidRDefault="00956CC8" w:rsidP="006B28CB">
            <w:pPr>
              <w:spacing w:after="0" w:line="240" w:lineRule="auto"/>
              <w:rPr>
                <w:rFonts w:ascii="Arial" w:hAnsi="Arial" w:cs="Arial"/>
                <w:bCs/>
                <w:color w:val="4472C4" w:themeColor="accen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4472C4" w:themeColor="accent1"/>
                <w:sz w:val="20"/>
                <w:szCs w:val="20"/>
              </w:rPr>
              <w:t>ÍNFIMA CUANTÍA</w:t>
            </w:r>
          </w:p>
        </w:tc>
      </w:tr>
      <w:tr w:rsidR="009500E7" w:rsidRPr="00A92BD6" w14:paraId="13C440BF" w14:textId="77777777" w:rsidTr="007F06E4">
        <w:trPr>
          <w:trHeight w:val="554"/>
          <w:jc w:val="center"/>
        </w:trPr>
        <w:tc>
          <w:tcPr>
            <w:tcW w:w="2689" w:type="dxa"/>
            <w:shd w:val="clear" w:color="auto" w:fill="F2F2F2" w:themeFill="background1" w:themeFillShade="F2"/>
            <w:vAlign w:val="center"/>
          </w:tcPr>
          <w:p w14:paraId="79B79262" w14:textId="64569967" w:rsidR="009500E7" w:rsidRPr="00A92BD6" w:rsidRDefault="00F47E4D" w:rsidP="006B28CB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92BD6">
              <w:rPr>
                <w:rFonts w:ascii="Arial" w:hAnsi="Arial" w:cs="Arial"/>
                <w:b/>
                <w:bCs/>
                <w:sz w:val="20"/>
                <w:szCs w:val="20"/>
              </w:rPr>
              <w:t>PRESUPUESTO REFERENCIAL</w:t>
            </w:r>
            <w:r w:rsidR="009500E7" w:rsidRPr="00A92BD6"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224" w:type="dxa"/>
            <w:gridSpan w:val="2"/>
            <w:vAlign w:val="center"/>
          </w:tcPr>
          <w:p w14:paraId="1277AA12" w14:textId="2EB55233" w:rsidR="009500E7" w:rsidRPr="00676FE3" w:rsidRDefault="009500E7" w:rsidP="006B28CB">
            <w:pPr>
              <w:spacing w:after="0" w:line="240" w:lineRule="auto"/>
              <w:jc w:val="both"/>
              <w:rPr>
                <w:rFonts w:ascii="Arial" w:hAnsi="Arial" w:cs="Arial"/>
                <w:color w:val="4472C4" w:themeColor="accent1"/>
                <w:sz w:val="20"/>
                <w:szCs w:val="20"/>
              </w:rPr>
            </w:pPr>
            <w:r w:rsidRPr="00676FE3">
              <w:rPr>
                <w:rFonts w:ascii="Arial" w:hAnsi="Arial" w:cs="Arial"/>
                <w:color w:val="4472C4" w:themeColor="accent1"/>
                <w:spacing w:val="-2"/>
                <w:sz w:val="20"/>
                <w:szCs w:val="20"/>
                <w:lang w:eastAsia="es-EC"/>
              </w:rPr>
              <w:t xml:space="preserve">USD </w:t>
            </w:r>
            <w:r w:rsidR="00956CC8">
              <w:rPr>
                <w:rFonts w:ascii="Arial" w:hAnsi="Arial" w:cs="Arial"/>
                <w:color w:val="4472C4" w:themeColor="accent1"/>
                <w:spacing w:val="-2"/>
                <w:sz w:val="20"/>
                <w:szCs w:val="20"/>
                <w:lang w:eastAsia="es-EC"/>
              </w:rPr>
              <w:t>2000,00</w:t>
            </w:r>
          </w:p>
        </w:tc>
      </w:tr>
    </w:tbl>
    <w:p w14:paraId="6AF48872" w14:textId="77777777" w:rsidR="009500E7" w:rsidRPr="00A92BD6" w:rsidRDefault="009500E7" w:rsidP="00036F31">
      <w:pPr>
        <w:spacing w:after="0" w:line="240" w:lineRule="auto"/>
        <w:jc w:val="both"/>
        <w:rPr>
          <w:rFonts w:ascii="Arial" w:hAnsi="Arial" w:cs="Arial"/>
          <w:b/>
        </w:rPr>
      </w:pPr>
    </w:p>
    <w:p w14:paraId="42236BEF" w14:textId="77777777" w:rsidR="00F9406E" w:rsidRPr="00A92BD6" w:rsidRDefault="00560C57" w:rsidP="00F9406E">
      <w:pPr>
        <w:pStyle w:val="Default"/>
        <w:rPr>
          <w:b/>
          <w:bCs/>
          <w:sz w:val="22"/>
          <w:szCs w:val="22"/>
        </w:rPr>
      </w:pPr>
      <w:r w:rsidRPr="00A92BD6">
        <w:rPr>
          <w:b/>
          <w:bCs/>
          <w:sz w:val="22"/>
          <w:szCs w:val="22"/>
        </w:rPr>
        <w:t>PASO 1: REVISAR COBERTURA DE LA ENTIDAD:</w:t>
      </w:r>
    </w:p>
    <w:p w14:paraId="48FFFFE3" w14:textId="77777777" w:rsidR="00291DA7" w:rsidRPr="00A92BD6" w:rsidRDefault="00291DA7" w:rsidP="00F9406E">
      <w:pPr>
        <w:pStyle w:val="Default"/>
        <w:rPr>
          <w:b/>
          <w:bCs/>
          <w:sz w:val="22"/>
          <w:szCs w:val="22"/>
        </w:rPr>
      </w:pPr>
    </w:p>
    <w:p w14:paraId="04495D00" w14:textId="21620845" w:rsidR="00291DA7" w:rsidRPr="00A92BD6" w:rsidRDefault="00291DA7" w:rsidP="00F9406E">
      <w:pPr>
        <w:pStyle w:val="Default"/>
        <w:rPr>
          <w:sz w:val="22"/>
          <w:szCs w:val="22"/>
        </w:rPr>
      </w:pPr>
      <w:r w:rsidRPr="00A92BD6">
        <w:rPr>
          <w:sz w:val="22"/>
          <w:szCs w:val="22"/>
        </w:rPr>
        <w:t>“La entidad contratante verificará si forma o no parte de las entidades cubiertas, sea como entidades del Gobierno Central, Subcentral u Otros, consultando la Información constante en el Anexo XIX de los Anexos al Protocolo de Adhesión del Acuerdo Comercial”.</w:t>
      </w:r>
    </w:p>
    <w:p w14:paraId="63F086AA" w14:textId="77777777" w:rsidR="00F9406E" w:rsidRPr="00A92BD6" w:rsidRDefault="00F9406E" w:rsidP="00F9406E">
      <w:pPr>
        <w:pStyle w:val="Default"/>
        <w:rPr>
          <w:sz w:val="22"/>
          <w:szCs w:val="22"/>
        </w:rPr>
      </w:pPr>
    </w:p>
    <w:p w14:paraId="1D6B159B" w14:textId="77777777" w:rsidR="00F9406E" w:rsidRPr="00A92BD6" w:rsidRDefault="00F9406E" w:rsidP="00EF54D0">
      <w:pPr>
        <w:pStyle w:val="Default"/>
        <w:jc w:val="both"/>
        <w:rPr>
          <w:sz w:val="22"/>
          <w:szCs w:val="22"/>
        </w:rPr>
      </w:pPr>
      <w:r w:rsidRPr="00A92BD6">
        <w:rPr>
          <w:sz w:val="22"/>
          <w:szCs w:val="22"/>
        </w:rPr>
        <w:t>Se procede a la verificación de la cobertura de los siguientes acuerdo</w:t>
      </w:r>
      <w:r w:rsidR="001F365F" w:rsidRPr="00A92BD6">
        <w:rPr>
          <w:sz w:val="22"/>
          <w:szCs w:val="22"/>
        </w:rPr>
        <w:t>s:</w:t>
      </w:r>
    </w:p>
    <w:p w14:paraId="302899BA" w14:textId="77777777" w:rsidR="00EF54D0" w:rsidRDefault="00EF54D0" w:rsidP="00EF54D0">
      <w:pPr>
        <w:pStyle w:val="Default"/>
        <w:jc w:val="both"/>
        <w:rPr>
          <w:b/>
          <w:sz w:val="22"/>
          <w:szCs w:val="22"/>
        </w:rPr>
      </w:pPr>
    </w:p>
    <w:p w14:paraId="7EE8036C" w14:textId="77777777" w:rsidR="00A92BD6" w:rsidRPr="00A92BD6" w:rsidRDefault="00A92BD6" w:rsidP="00EF54D0">
      <w:pPr>
        <w:pStyle w:val="Default"/>
        <w:jc w:val="both"/>
        <w:rPr>
          <w:b/>
          <w:sz w:val="22"/>
          <w:szCs w:val="22"/>
        </w:rPr>
      </w:pP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1562"/>
        <w:gridCol w:w="445"/>
        <w:gridCol w:w="1523"/>
        <w:gridCol w:w="484"/>
        <w:gridCol w:w="1565"/>
        <w:gridCol w:w="442"/>
        <w:gridCol w:w="1760"/>
        <w:gridCol w:w="384"/>
        <w:gridCol w:w="1611"/>
        <w:gridCol w:w="425"/>
      </w:tblGrid>
      <w:tr w:rsidR="004C5F89" w:rsidRPr="00A92BD6" w14:paraId="203E93D2" w14:textId="6C167091" w:rsidTr="00192D5A">
        <w:trPr>
          <w:trHeight w:val="365"/>
        </w:trPr>
        <w:tc>
          <w:tcPr>
            <w:tcW w:w="10201" w:type="dxa"/>
            <w:gridSpan w:val="10"/>
            <w:shd w:val="clear" w:color="auto" w:fill="D9D9D9" w:themeFill="background1" w:themeFillShade="D9"/>
            <w:vAlign w:val="center"/>
          </w:tcPr>
          <w:p w14:paraId="33E969C1" w14:textId="10EAFA0B" w:rsidR="004C5F89" w:rsidRPr="00A92BD6" w:rsidRDefault="004C5F89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A92BD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C" w:eastAsia="es-EC"/>
              </w:rPr>
              <w:t>PASO 1: REVISAR COBERTURA DE LA ENTIDAD</w:t>
            </w:r>
          </w:p>
        </w:tc>
      </w:tr>
      <w:tr w:rsidR="00B009FE" w:rsidRPr="00A92BD6" w14:paraId="20D2586B" w14:textId="1C8AED5A" w:rsidTr="00192D5A">
        <w:tc>
          <w:tcPr>
            <w:tcW w:w="2007" w:type="dxa"/>
            <w:gridSpan w:val="2"/>
            <w:vAlign w:val="center"/>
          </w:tcPr>
          <w:p w14:paraId="1BB9A93F" w14:textId="77777777" w:rsidR="00B009FE" w:rsidRPr="00A92BD6" w:rsidRDefault="00B009FE" w:rsidP="008543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LA UNIÓN EUROPEA Y SUS ESTADOS MIEMBROS, POR UNA PARTE, Y COLOMBIA Y EL PERÚ, POR OTRA.</w:t>
            </w:r>
          </w:p>
          <w:p w14:paraId="3C9E9414" w14:textId="77777777" w:rsidR="00B009FE" w:rsidRPr="00A92BD6" w:rsidRDefault="00B009FE" w:rsidP="00854353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07" w:type="dxa"/>
            <w:gridSpan w:val="2"/>
            <w:vAlign w:val="center"/>
          </w:tcPr>
          <w:p w14:paraId="2AA393F7" w14:textId="77777777" w:rsidR="00B009FE" w:rsidRPr="00A92BD6" w:rsidRDefault="00B009FE" w:rsidP="0085435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EL REINO UNIDO DE GRAN BRETAÑA E IRLANDA DEL NORTE, POR UNA PARTE Y LA REPÚBLICA DE COLOMBIA, LA REPÚBLICA DEL ECUADOR Y LA REPÚBLICA DEL PERÚ POR OTRA.</w:t>
            </w:r>
          </w:p>
        </w:tc>
        <w:tc>
          <w:tcPr>
            <w:tcW w:w="2007" w:type="dxa"/>
            <w:gridSpan w:val="2"/>
            <w:vAlign w:val="center"/>
          </w:tcPr>
          <w:p w14:paraId="60703642" w14:textId="77777777" w:rsidR="00B009FE" w:rsidRPr="00A92BD6" w:rsidRDefault="00B009FE" w:rsidP="008543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DE ASOCIACIÓN ECONÓMICO INCLUSIVO ENTRE LA REPÚBLICA DEL ECUADOR Y LA ASOCIACIÓN EUROPEA DE LIBRE COMERCIO, AELC.</w:t>
            </w:r>
          </w:p>
          <w:p w14:paraId="4BDE5F69" w14:textId="77777777" w:rsidR="00B009FE" w:rsidRPr="00A92BD6" w:rsidRDefault="00B009FE" w:rsidP="00854353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2CFF2C64" w14:textId="77777777" w:rsidR="00B009FE" w:rsidRPr="00A92BD6" w:rsidRDefault="00B009FE" w:rsidP="00854353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-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ACUERDO DE COMPLEMENTACIÓN ECONÓMICA </w:t>
            </w:r>
            <w:proofErr w:type="spellStart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75 ENTRE LA REPÚBLICA DE CHILE Y LA REPÚBLICA DEL ECUADOR.</w:t>
            </w:r>
          </w:p>
          <w:p w14:paraId="5456CBB9" w14:textId="77777777" w:rsidR="00B009FE" w:rsidRPr="00A92BD6" w:rsidRDefault="00B009FE" w:rsidP="00854353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36" w:type="dxa"/>
            <w:gridSpan w:val="2"/>
            <w:vAlign w:val="center"/>
          </w:tcPr>
          <w:p w14:paraId="18C0602D" w14:textId="51AD7403" w:rsidR="00B009FE" w:rsidRPr="00A92BD6" w:rsidRDefault="00B009FE" w:rsidP="0085435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-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ACUERDO DE ASOCIACIÓN COMERCIAL ENTRE LA REPÚBLICA DEL ECUADOR Y LA REPÚBLICA DE COSTA RICA</w:t>
            </w:r>
          </w:p>
        </w:tc>
      </w:tr>
      <w:tr w:rsidR="00B009FE" w:rsidRPr="00A92BD6" w14:paraId="5403570E" w14:textId="273666F4" w:rsidTr="00192D5A">
        <w:tc>
          <w:tcPr>
            <w:tcW w:w="2007" w:type="dxa"/>
            <w:gridSpan w:val="2"/>
            <w:vAlign w:val="center"/>
          </w:tcPr>
          <w:p w14:paraId="4096BD0A" w14:textId="7529FE62" w:rsidR="00B009FE" w:rsidRPr="00A92BD6" w:rsidRDefault="00B009FE" w:rsidP="004607DB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>Análisis realizado en base</w:t>
            </w:r>
            <w:r w:rsidR="00D07DA7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a la Guía Práctica del SERCOP y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al </w:t>
            </w:r>
            <w:hyperlink r:id="rId12" w:history="1"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>ANEXO XIX</w:t>
              </w:r>
            </w:hyperlink>
            <w:r w:rsidRPr="00A92BD6">
              <w:rPr>
                <w:rFonts w:ascii="Arial" w:hAnsi="Arial" w:cs="Arial"/>
                <w:sz w:val="16"/>
                <w:szCs w:val="16"/>
              </w:rPr>
              <w:t xml:space="preserve">, Sección D, Ecuador, </w:t>
            </w:r>
            <w:r w:rsidRPr="00A92BD6">
              <w:rPr>
                <w:rFonts w:ascii="Arial" w:hAnsi="Arial" w:cs="Arial"/>
                <w:sz w:val="16"/>
                <w:szCs w:val="16"/>
              </w:rPr>
              <w:lastRenderedPageBreak/>
              <w:t xml:space="preserve">Subsección </w:t>
            </w:r>
            <w:r w:rsidR="002E4EA8" w:rsidRPr="00A92BD6">
              <w:rPr>
                <w:rFonts w:ascii="Arial" w:hAnsi="Arial" w:cs="Arial"/>
                <w:sz w:val="16"/>
                <w:szCs w:val="16"/>
              </w:rPr>
              <w:t>1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“</w:t>
            </w:r>
            <w:r w:rsidR="00D07DA7" w:rsidRPr="00A92BD6">
              <w:rPr>
                <w:rFonts w:ascii="Arial" w:hAnsi="Arial" w:cs="Arial"/>
                <w:sz w:val="16"/>
                <w:szCs w:val="16"/>
              </w:rPr>
              <w:t>ENTIDADES DEL SECTOR EDUCACIÓN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”. </w:t>
            </w:r>
            <w:r w:rsidR="00D07DA7" w:rsidRPr="00A92BD6">
              <w:rPr>
                <w:rFonts w:ascii="Arial" w:hAnsi="Arial" w:cs="Arial"/>
                <w:sz w:val="16"/>
                <w:szCs w:val="16"/>
              </w:rPr>
              <w:t>“Universidad Técnica del Norte</w:t>
            </w:r>
            <w:r w:rsidRPr="00A92BD6">
              <w:rPr>
                <w:rFonts w:ascii="Arial" w:hAnsi="Arial" w:cs="Arial"/>
                <w:sz w:val="16"/>
                <w:szCs w:val="16"/>
              </w:rPr>
              <w:t>”.</w:t>
            </w:r>
            <w:r w:rsidR="00D07DA7" w:rsidRPr="00A92BD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007" w:type="dxa"/>
            <w:gridSpan w:val="2"/>
            <w:vAlign w:val="center"/>
          </w:tcPr>
          <w:p w14:paraId="71DEFD00" w14:textId="4AF70802" w:rsidR="00B009FE" w:rsidRPr="00A92BD6" w:rsidRDefault="00B009FE" w:rsidP="004607DB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lastRenderedPageBreak/>
              <w:t xml:space="preserve">Análisis realizado en base </w:t>
            </w:r>
            <w:r w:rsidR="00D07DA7" w:rsidRPr="00A92BD6">
              <w:rPr>
                <w:rFonts w:ascii="Arial" w:hAnsi="Arial" w:cs="Arial"/>
                <w:bCs/>
                <w:sz w:val="16"/>
                <w:szCs w:val="16"/>
              </w:rPr>
              <w:t xml:space="preserve">a la Guía Práctica del SERCOP y 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al </w:t>
            </w:r>
            <w:hyperlink r:id="rId13" w:history="1"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>ANEXO XIX</w:t>
              </w:r>
            </w:hyperlink>
            <w:r w:rsidRPr="00A92BD6">
              <w:rPr>
                <w:rFonts w:ascii="Arial" w:hAnsi="Arial" w:cs="Arial"/>
                <w:sz w:val="16"/>
                <w:szCs w:val="16"/>
              </w:rPr>
              <w:t xml:space="preserve">, Sección D, Ecuador, </w:t>
            </w:r>
            <w:r w:rsidRPr="00A92BD6">
              <w:rPr>
                <w:rFonts w:ascii="Arial" w:hAnsi="Arial" w:cs="Arial"/>
                <w:sz w:val="16"/>
                <w:szCs w:val="16"/>
              </w:rPr>
              <w:lastRenderedPageBreak/>
              <w:t xml:space="preserve">Subsección </w:t>
            </w:r>
            <w:r w:rsidR="002E4EA8" w:rsidRPr="00A92BD6">
              <w:rPr>
                <w:rFonts w:ascii="Arial" w:hAnsi="Arial" w:cs="Arial"/>
                <w:sz w:val="16"/>
                <w:szCs w:val="16"/>
              </w:rPr>
              <w:t>1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“</w:t>
            </w:r>
            <w:r w:rsidR="00D07DA7" w:rsidRPr="00A92BD6">
              <w:rPr>
                <w:rFonts w:ascii="Arial" w:hAnsi="Arial" w:cs="Arial"/>
                <w:sz w:val="16"/>
                <w:szCs w:val="16"/>
              </w:rPr>
              <w:t>ENTIDADES DEL SECTOR EDUCACION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”. </w:t>
            </w:r>
            <w:r w:rsidR="00D07DA7" w:rsidRPr="00A92BD6">
              <w:rPr>
                <w:rFonts w:ascii="Arial" w:hAnsi="Arial" w:cs="Arial"/>
                <w:sz w:val="16"/>
                <w:szCs w:val="16"/>
              </w:rPr>
              <w:t>“Universidad Técnica del Norte</w:t>
            </w:r>
            <w:r w:rsidRPr="00A92BD6">
              <w:rPr>
                <w:rFonts w:ascii="Arial" w:hAnsi="Arial" w:cs="Arial"/>
                <w:sz w:val="16"/>
                <w:szCs w:val="16"/>
              </w:rPr>
              <w:t>”.</w:t>
            </w:r>
          </w:p>
        </w:tc>
        <w:tc>
          <w:tcPr>
            <w:tcW w:w="2007" w:type="dxa"/>
            <w:gridSpan w:val="2"/>
            <w:vAlign w:val="center"/>
          </w:tcPr>
          <w:p w14:paraId="129CD713" w14:textId="3D4B035B" w:rsidR="00B009FE" w:rsidRPr="00A92BD6" w:rsidRDefault="00B009FE" w:rsidP="00ED75E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lastRenderedPageBreak/>
              <w:t>Análisis realizado d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e acuerdo al 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apéndice </w:t>
            </w:r>
            <w:r w:rsidR="00346A88"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346A88" w:rsidRPr="00A92BD6">
              <w:rPr>
                <w:rFonts w:ascii="Arial" w:hAnsi="Arial" w:cs="Arial"/>
                <w:sz w:val="16"/>
                <w:szCs w:val="16"/>
              </w:rPr>
              <w:t xml:space="preserve"> al </w:t>
            </w:r>
            <w:hyperlink r:id="rId14" w:history="1"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 xml:space="preserve">Anexo </w:t>
              </w:r>
              <w:proofErr w:type="gramStart"/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>XVII</w:t>
              </w:r>
              <w:r w:rsidR="00D07DA7"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>,</w:t>
              </w:r>
              <w:proofErr w:type="gramEnd"/>
            </w:hyperlink>
            <w:r w:rsidR="00D07DA7" w:rsidRPr="00A92BD6">
              <w:rPr>
                <w:rStyle w:val="Hipervnculo"/>
                <w:rFonts w:ascii="Arial" w:hAnsi="Arial" w:cs="Arial"/>
                <w:sz w:val="16"/>
                <w:szCs w:val="16"/>
              </w:rPr>
              <w:t>EFTA</w:t>
            </w:r>
            <w:r w:rsidR="00346A88" w:rsidRPr="00A92BD6">
              <w:rPr>
                <w:rStyle w:val="Hipervnculo"/>
                <w:rFonts w:ascii="Arial" w:hAnsi="Arial" w:cs="Arial"/>
                <w:sz w:val="16"/>
                <w:szCs w:val="16"/>
              </w:rPr>
              <w:t>,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46A88" w:rsidRPr="00A92BD6">
              <w:rPr>
                <w:rFonts w:ascii="Arial" w:hAnsi="Arial" w:cs="Arial"/>
                <w:sz w:val="16"/>
                <w:szCs w:val="16"/>
              </w:rPr>
              <w:t xml:space="preserve">“ENTIDADES DEL </w:t>
            </w:r>
            <w:r w:rsidR="00346A88" w:rsidRPr="00A92BD6">
              <w:rPr>
                <w:rFonts w:ascii="Arial" w:hAnsi="Arial" w:cs="Arial"/>
                <w:sz w:val="16"/>
                <w:szCs w:val="16"/>
              </w:rPr>
              <w:lastRenderedPageBreak/>
              <w:t>SECTOR EDUCACIÓN” numeral 27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46A88" w:rsidRPr="00A92BD6">
              <w:rPr>
                <w:rStyle w:val="markedcontent"/>
                <w:rFonts w:ascii="Arial" w:hAnsi="Arial" w:cs="Arial"/>
                <w:sz w:val="16"/>
                <w:szCs w:val="16"/>
              </w:rPr>
              <w:t>Universidad Técnica del Norte</w:t>
            </w:r>
          </w:p>
          <w:p w14:paraId="25F3A0F0" w14:textId="77777777" w:rsidR="00B009FE" w:rsidRPr="00A92BD6" w:rsidRDefault="00B009FE" w:rsidP="00EF54D0">
            <w:pPr>
              <w:pStyle w:val="Default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0E71D109" w14:textId="21E86EBB" w:rsidR="00B009FE" w:rsidRPr="00A92BD6" w:rsidRDefault="00B009FE" w:rsidP="005F2AB6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lastRenderedPageBreak/>
              <w:t>Análisis realizado d</w:t>
            </w:r>
            <w:r w:rsidRPr="00A92BD6">
              <w:rPr>
                <w:rFonts w:ascii="Arial" w:hAnsi="Arial" w:cs="Arial"/>
                <w:sz w:val="16"/>
                <w:szCs w:val="16"/>
              </w:rPr>
              <w:t>e acuerdo al</w:t>
            </w:r>
            <w:r w:rsidR="00BC6214" w:rsidRPr="00A92BD6">
              <w:rPr>
                <w:rFonts w:ascii="Arial" w:hAnsi="Arial" w:cs="Arial"/>
                <w:sz w:val="16"/>
                <w:szCs w:val="16"/>
              </w:rPr>
              <w:t xml:space="preserve"> </w:t>
            </w:r>
            <w:hyperlink r:id="rId15" w:history="1">
              <w:r w:rsidR="00BC621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C</w:t>
              </w:r>
              <w:proofErr w:type="spellStart"/>
              <w:r w:rsidR="00BC621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apítulo</w:t>
              </w:r>
              <w:proofErr w:type="spellEnd"/>
              <w:r w:rsidR="00BC621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 xml:space="preserve"> 12</w:t>
              </w:r>
            </w:hyperlink>
            <w:r w:rsidR="00BC621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del Acuerdo con Chile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apéndice </w:t>
            </w:r>
            <w:r w:rsidR="00B96697"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46A88" w:rsidRPr="00A92BD6">
              <w:rPr>
                <w:rFonts w:ascii="Arial" w:hAnsi="Arial" w:cs="Arial"/>
                <w:sz w:val="16"/>
                <w:szCs w:val="16"/>
              </w:rPr>
              <w:t>“</w:t>
            </w:r>
            <w:r w:rsidR="00346A88" w:rsidRPr="00A92BD6">
              <w:rPr>
                <w:rStyle w:val="markedcontent"/>
                <w:rFonts w:ascii="Arial" w:hAnsi="Arial" w:cs="Arial"/>
                <w:sz w:val="16"/>
                <w:szCs w:val="16"/>
              </w:rPr>
              <w:t xml:space="preserve">ENTIDADES </w:t>
            </w:r>
            <w:r w:rsidR="00346A88" w:rsidRPr="00A92BD6">
              <w:rPr>
                <w:rStyle w:val="markedcontent"/>
                <w:rFonts w:ascii="Arial" w:hAnsi="Arial" w:cs="Arial"/>
                <w:sz w:val="16"/>
                <w:szCs w:val="16"/>
              </w:rPr>
              <w:lastRenderedPageBreak/>
              <w:t>DEL SECTOR EDUCACIÓN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, numeral </w:t>
            </w:r>
            <w:r w:rsidR="00346A88" w:rsidRPr="00A92BD6">
              <w:rPr>
                <w:rFonts w:ascii="Arial" w:hAnsi="Arial" w:cs="Arial"/>
                <w:sz w:val="16"/>
                <w:szCs w:val="16"/>
              </w:rPr>
              <w:t>27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346A88" w:rsidRPr="00A92BD6">
              <w:rPr>
                <w:rStyle w:val="markedcontent"/>
                <w:rFonts w:ascii="Arial" w:hAnsi="Arial" w:cs="Arial"/>
                <w:sz w:val="16"/>
                <w:szCs w:val="16"/>
              </w:rPr>
              <w:t>Universidad Técnica del Norte</w:t>
            </w:r>
            <w:r w:rsidRPr="00A92BD6">
              <w:rPr>
                <w:rStyle w:val="highlight"/>
                <w:rFonts w:ascii="Arial" w:hAnsi="Arial" w:cs="Arial"/>
                <w:sz w:val="16"/>
                <w:szCs w:val="16"/>
              </w:rPr>
              <w:t>.</w:t>
            </w:r>
          </w:p>
          <w:p w14:paraId="3F6D0270" w14:textId="77777777" w:rsidR="00B009FE" w:rsidRPr="00A92BD6" w:rsidRDefault="00B009FE" w:rsidP="00EF54D0">
            <w:pPr>
              <w:pStyle w:val="Default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036" w:type="dxa"/>
            <w:gridSpan w:val="2"/>
            <w:vAlign w:val="center"/>
          </w:tcPr>
          <w:p w14:paraId="7AA6A877" w14:textId="1951AD70" w:rsidR="00C30CCD" w:rsidRPr="00A92BD6" w:rsidRDefault="00B626AB" w:rsidP="00C30CC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lastRenderedPageBreak/>
              <w:t xml:space="preserve">Análisis realizado en base a la verificación en el </w:t>
            </w:r>
            <w:hyperlink r:id="rId16" w:history="1">
              <w:r w:rsidRPr="00A92BD6">
                <w:rPr>
                  <w:rStyle w:val="Hipervnculo"/>
                  <w:rFonts w:ascii="Arial" w:hAnsi="Arial" w:cs="Arial"/>
                  <w:sz w:val="16"/>
                  <w:szCs w:val="16"/>
                </w:rPr>
                <w:t>Anexo 17.1</w:t>
              </w:r>
            </w:hyperlink>
            <w:r w:rsidRPr="00A92BD6">
              <w:rPr>
                <w:rFonts w:ascii="Arial" w:hAnsi="Arial" w:cs="Arial"/>
                <w:sz w:val="16"/>
                <w:szCs w:val="16"/>
              </w:rPr>
              <w:t xml:space="preserve"> (Cobertura) </w:t>
            </w:r>
            <w:r w:rsidR="007D476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en su Sección </w:t>
            </w:r>
            <w:r w:rsidR="00346A88" w:rsidRPr="00A92BD6"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="007D476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  <w:r w:rsidR="00B96697" w:rsidRPr="00A92BD6">
              <w:rPr>
                <w:rFonts w:ascii="Arial" w:hAnsi="Arial" w:cs="Arial"/>
                <w:bCs/>
                <w:sz w:val="16"/>
                <w:szCs w:val="16"/>
              </w:rPr>
              <w:lastRenderedPageBreak/>
              <w:t>ENTIDADES DEL SECTOR EDUCACIÓN</w:t>
            </w:r>
            <w:r w:rsidR="007D476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, numeral </w:t>
            </w:r>
            <w:r w:rsidR="00B96697" w:rsidRPr="00A92BD6">
              <w:rPr>
                <w:rFonts w:ascii="Arial" w:hAnsi="Arial" w:cs="Arial"/>
                <w:bCs/>
                <w:sz w:val="16"/>
                <w:szCs w:val="16"/>
              </w:rPr>
              <w:t>26, Literal B.</w:t>
            </w:r>
            <w:r w:rsidR="007D476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Lista de Ecuador</w:t>
            </w:r>
          </w:p>
          <w:p w14:paraId="6D1878DA" w14:textId="58F751E2" w:rsidR="007D476D" w:rsidRPr="00A92BD6" w:rsidRDefault="007D476D" w:rsidP="007D476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00102B" w:rsidRPr="00A92BD6" w14:paraId="5E7E5FCC" w14:textId="69B46A0D" w:rsidTr="00192D5A">
        <w:tc>
          <w:tcPr>
            <w:tcW w:w="1562" w:type="dxa"/>
            <w:vAlign w:val="center"/>
          </w:tcPr>
          <w:p w14:paraId="1F2FA228" w14:textId="4229900D" w:rsidR="0000102B" w:rsidRPr="00A92BD6" w:rsidRDefault="0000102B" w:rsidP="0000102B">
            <w:pPr>
              <w:pStyle w:val="Default"/>
              <w:jc w:val="both"/>
              <w:rPr>
                <w:b/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lastRenderedPageBreak/>
              <w:t xml:space="preserve">¿La </w:t>
            </w:r>
            <w:r w:rsidR="00D07DA7" w:rsidRPr="00A92BD6">
              <w:rPr>
                <w:sz w:val="16"/>
                <w:szCs w:val="16"/>
              </w:rPr>
              <w:t>UTN</w:t>
            </w:r>
            <w:r w:rsidRPr="00A92BD6">
              <w:rPr>
                <w:sz w:val="16"/>
                <w:szCs w:val="16"/>
              </w:rPr>
              <w:t xml:space="preserve"> forma parte de las entidades cubiertas por dicho acuerdo?</w:t>
            </w:r>
          </w:p>
        </w:tc>
        <w:tc>
          <w:tcPr>
            <w:tcW w:w="445" w:type="dxa"/>
            <w:vAlign w:val="center"/>
          </w:tcPr>
          <w:p w14:paraId="29CFBFFB" w14:textId="77777777" w:rsidR="0000102B" w:rsidRPr="00A92BD6" w:rsidRDefault="0000102B" w:rsidP="00CA18AC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523" w:type="dxa"/>
            <w:vAlign w:val="center"/>
          </w:tcPr>
          <w:p w14:paraId="2204B948" w14:textId="211973C3" w:rsidR="0000102B" w:rsidRPr="00A92BD6" w:rsidRDefault="0000102B" w:rsidP="0000102B">
            <w:pPr>
              <w:pStyle w:val="Default"/>
              <w:jc w:val="both"/>
              <w:rPr>
                <w:b/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t xml:space="preserve">¿La </w:t>
            </w:r>
            <w:r w:rsidR="00D07DA7" w:rsidRPr="00A92BD6">
              <w:rPr>
                <w:sz w:val="16"/>
                <w:szCs w:val="16"/>
              </w:rPr>
              <w:t>UTN</w:t>
            </w:r>
            <w:r w:rsidRPr="00A92BD6">
              <w:rPr>
                <w:sz w:val="16"/>
                <w:szCs w:val="16"/>
              </w:rPr>
              <w:t xml:space="preserve"> forma parte de las entidades cubiertas por dicho acuerdo?</w:t>
            </w:r>
          </w:p>
        </w:tc>
        <w:tc>
          <w:tcPr>
            <w:tcW w:w="484" w:type="dxa"/>
            <w:vAlign w:val="center"/>
          </w:tcPr>
          <w:p w14:paraId="2447451C" w14:textId="77777777" w:rsidR="0000102B" w:rsidRPr="00A92BD6" w:rsidRDefault="0000102B" w:rsidP="00CA18AC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565" w:type="dxa"/>
            <w:vAlign w:val="center"/>
          </w:tcPr>
          <w:p w14:paraId="5D331358" w14:textId="05028FA5" w:rsidR="0000102B" w:rsidRPr="00A92BD6" w:rsidRDefault="0000102B" w:rsidP="0000102B">
            <w:pPr>
              <w:pStyle w:val="Default"/>
              <w:jc w:val="both"/>
              <w:rPr>
                <w:b/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t xml:space="preserve">¿La </w:t>
            </w:r>
            <w:r w:rsidR="00B96697" w:rsidRPr="00A92BD6">
              <w:rPr>
                <w:sz w:val="16"/>
                <w:szCs w:val="16"/>
              </w:rPr>
              <w:t xml:space="preserve">UTN </w:t>
            </w:r>
            <w:r w:rsidRPr="00A92BD6">
              <w:rPr>
                <w:sz w:val="16"/>
                <w:szCs w:val="16"/>
              </w:rPr>
              <w:t>forma parte de las entidades cubiertas por dicho acuerdo?</w:t>
            </w:r>
          </w:p>
        </w:tc>
        <w:tc>
          <w:tcPr>
            <w:tcW w:w="442" w:type="dxa"/>
            <w:vAlign w:val="center"/>
          </w:tcPr>
          <w:p w14:paraId="7ADBBA80" w14:textId="77777777" w:rsidR="0000102B" w:rsidRPr="00A92BD6" w:rsidRDefault="0000102B" w:rsidP="00CA18AC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760" w:type="dxa"/>
            <w:vAlign w:val="center"/>
          </w:tcPr>
          <w:p w14:paraId="5A8EAC8C" w14:textId="6AB84ED9" w:rsidR="0000102B" w:rsidRPr="00A92BD6" w:rsidRDefault="0000102B" w:rsidP="0000102B">
            <w:pPr>
              <w:pStyle w:val="Default"/>
              <w:jc w:val="both"/>
              <w:rPr>
                <w:b/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t xml:space="preserve">¿La </w:t>
            </w:r>
            <w:r w:rsidR="00B96697" w:rsidRPr="00A92BD6">
              <w:rPr>
                <w:sz w:val="16"/>
                <w:szCs w:val="16"/>
              </w:rPr>
              <w:t>UTN</w:t>
            </w:r>
            <w:r w:rsidRPr="00A92BD6">
              <w:rPr>
                <w:sz w:val="16"/>
                <w:szCs w:val="16"/>
              </w:rPr>
              <w:t xml:space="preserve"> forma parte de las entidades cubiertas por dicho acuerdo?</w:t>
            </w:r>
          </w:p>
        </w:tc>
        <w:tc>
          <w:tcPr>
            <w:tcW w:w="384" w:type="dxa"/>
            <w:vAlign w:val="center"/>
          </w:tcPr>
          <w:p w14:paraId="4B3C2C5A" w14:textId="77777777" w:rsidR="0000102B" w:rsidRPr="00A92BD6" w:rsidRDefault="0000102B" w:rsidP="00CA18AC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SI</w:t>
            </w:r>
          </w:p>
        </w:tc>
        <w:tc>
          <w:tcPr>
            <w:tcW w:w="1611" w:type="dxa"/>
            <w:vAlign w:val="center"/>
          </w:tcPr>
          <w:p w14:paraId="012305FB" w14:textId="04F83A94" w:rsidR="0000102B" w:rsidRPr="00A92BD6" w:rsidRDefault="0000102B" w:rsidP="0000102B">
            <w:pPr>
              <w:pStyle w:val="Default"/>
              <w:jc w:val="both"/>
              <w:rPr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t xml:space="preserve">¿La </w:t>
            </w:r>
            <w:r w:rsidR="00B96697" w:rsidRPr="00A92BD6">
              <w:rPr>
                <w:sz w:val="16"/>
                <w:szCs w:val="16"/>
              </w:rPr>
              <w:t>UTN</w:t>
            </w:r>
            <w:r w:rsidRPr="00A92BD6">
              <w:rPr>
                <w:sz w:val="16"/>
                <w:szCs w:val="16"/>
              </w:rPr>
              <w:t xml:space="preserve"> forma parte de las entidades cubiertas por dicho acuerdo?</w:t>
            </w:r>
          </w:p>
        </w:tc>
        <w:tc>
          <w:tcPr>
            <w:tcW w:w="425" w:type="dxa"/>
            <w:vAlign w:val="center"/>
          </w:tcPr>
          <w:p w14:paraId="49556B09" w14:textId="5CB7421A" w:rsidR="0000102B" w:rsidRPr="00A92BD6" w:rsidRDefault="0000102B" w:rsidP="00CA18AC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SI</w:t>
            </w:r>
          </w:p>
        </w:tc>
      </w:tr>
    </w:tbl>
    <w:p w14:paraId="3DE797A0" w14:textId="77777777" w:rsidR="001D6293" w:rsidRDefault="001D6293" w:rsidP="00E71362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49D8B616" w14:textId="74821835" w:rsidR="000E7906" w:rsidRPr="00A92BD6" w:rsidRDefault="00E71362" w:rsidP="00E71362">
      <w:pPr>
        <w:spacing w:line="240" w:lineRule="auto"/>
        <w:jc w:val="both"/>
        <w:rPr>
          <w:rFonts w:ascii="Arial" w:hAnsi="Arial" w:cs="Arial"/>
        </w:rPr>
      </w:pPr>
      <w:r w:rsidRPr="00A92BD6">
        <w:rPr>
          <w:rFonts w:ascii="Arial" w:hAnsi="Arial" w:cs="Arial"/>
          <w:b/>
          <w:bCs/>
        </w:rPr>
        <w:t>Conclusión:</w:t>
      </w:r>
      <w:r w:rsidRPr="00A92BD6">
        <w:rPr>
          <w:rFonts w:ascii="Arial" w:hAnsi="Arial" w:cs="Arial"/>
        </w:rPr>
        <w:t xml:space="preserve"> </w:t>
      </w:r>
      <w:r w:rsidRPr="00676FE3">
        <w:rPr>
          <w:rFonts w:ascii="Arial" w:hAnsi="Arial" w:cs="Arial"/>
          <w:color w:val="4472C4" w:themeColor="accent1"/>
        </w:rPr>
        <w:t xml:space="preserve">Respecto al Paso 1, la </w:t>
      </w:r>
      <w:r w:rsidR="00B96697" w:rsidRPr="00676FE3">
        <w:rPr>
          <w:rStyle w:val="markedcontent"/>
          <w:rFonts w:ascii="Arial" w:hAnsi="Arial" w:cs="Arial"/>
          <w:color w:val="4472C4" w:themeColor="accent1"/>
        </w:rPr>
        <w:t>Universidad Técnica del Norte</w:t>
      </w:r>
      <w:r w:rsidRPr="00676FE3">
        <w:rPr>
          <w:rFonts w:ascii="Arial" w:hAnsi="Arial" w:cs="Arial"/>
          <w:color w:val="4472C4" w:themeColor="accent1"/>
        </w:rPr>
        <w:t>,</w:t>
      </w:r>
      <w:r w:rsidR="00973601" w:rsidRPr="00676FE3">
        <w:rPr>
          <w:rFonts w:ascii="Arial" w:hAnsi="Arial" w:cs="Arial"/>
          <w:color w:val="4472C4" w:themeColor="accent1"/>
        </w:rPr>
        <w:t xml:space="preserve"> </w:t>
      </w:r>
      <w:r w:rsidRPr="00676FE3">
        <w:rPr>
          <w:rFonts w:ascii="Arial" w:hAnsi="Arial" w:cs="Arial"/>
          <w:color w:val="4472C4" w:themeColor="accent1"/>
        </w:rPr>
        <w:t>es una entidad cubierta por los c</w:t>
      </w:r>
      <w:r w:rsidR="005D3664" w:rsidRPr="00676FE3">
        <w:rPr>
          <w:rFonts w:ascii="Arial" w:hAnsi="Arial" w:cs="Arial"/>
          <w:color w:val="4472C4" w:themeColor="accent1"/>
        </w:rPr>
        <w:t xml:space="preserve">inco </w:t>
      </w:r>
      <w:r w:rsidRPr="00676FE3">
        <w:rPr>
          <w:rFonts w:ascii="Arial" w:hAnsi="Arial" w:cs="Arial"/>
          <w:color w:val="4472C4" w:themeColor="accent1"/>
        </w:rPr>
        <w:t>Acuerdos Comerciales detallados anteriormente, por lo que, se continúa con el análisis del paso Nro.</w:t>
      </w:r>
      <w:r w:rsidR="00192D5A" w:rsidRPr="00676FE3">
        <w:rPr>
          <w:rFonts w:ascii="Arial" w:hAnsi="Arial" w:cs="Arial"/>
          <w:color w:val="4472C4" w:themeColor="accent1"/>
        </w:rPr>
        <w:t xml:space="preserve"> </w:t>
      </w:r>
      <w:r w:rsidRPr="00676FE3">
        <w:rPr>
          <w:rFonts w:ascii="Arial" w:hAnsi="Arial" w:cs="Arial"/>
          <w:color w:val="4472C4" w:themeColor="accent1"/>
        </w:rPr>
        <w:t>2</w:t>
      </w:r>
      <w:r w:rsidR="00192D5A" w:rsidRPr="00676FE3">
        <w:rPr>
          <w:rFonts w:ascii="Arial" w:hAnsi="Arial" w:cs="Arial"/>
          <w:color w:val="4472C4" w:themeColor="accent1"/>
        </w:rPr>
        <w:t>.</w:t>
      </w:r>
    </w:p>
    <w:p w14:paraId="11FC26CE" w14:textId="0E5815FE" w:rsidR="001569B8" w:rsidRPr="00A92BD6" w:rsidRDefault="001569B8" w:rsidP="001569B8">
      <w:pPr>
        <w:pStyle w:val="Default"/>
        <w:rPr>
          <w:b/>
          <w:bCs/>
          <w:sz w:val="22"/>
          <w:szCs w:val="22"/>
        </w:rPr>
      </w:pPr>
      <w:r w:rsidRPr="00A92BD6">
        <w:rPr>
          <w:b/>
          <w:bCs/>
          <w:sz w:val="22"/>
          <w:szCs w:val="22"/>
        </w:rPr>
        <w:t>PASO 2: VERIFICAR EXCEPCIONES:</w:t>
      </w:r>
    </w:p>
    <w:p w14:paraId="505FD74B" w14:textId="77777777" w:rsidR="00291DA7" w:rsidRPr="00A92BD6" w:rsidRDefault="00291DA7" w:rsidP="001569B8">
      <w:pPr>
        <w:pStyle w:val="Default"/>
        <w:rPr>
          <w:i/>
          <w:iCs/>
          <w:sz w:val="22"/>
          <w:szCs w:val="22"/>
        </w:rPr>
      </w:pPr>
    </w:p>
    <w:p w14:paraId="116959B9" w14:textId="4670A2A0" w:rsidR="001569B8" w:rsidRDefault="00291DA7" w:rsidP="001569B8">
      <w:pPr>
        <w:pStyle w:val="Default"/>
        <w:rPr>
          <w:i/>
          <w:iCs/>
          <w:sz w:val="22"/>
          <w:szCs w:val="22"/>
        </w:rPr>
      </w:pPr>
      <w:r w:rsidRPr="00A92BD6">
        <w:rPr>
          <w:i/>
          <w:iCs/>
          <w:sz w:val="22"/>
          <w:szCs w:val="22"/>
        </w:rPr>
        <w:t>Cuando la entidad contratante sí forma parte de las entidades cubiertas por el Acuerdo Comercial, deberá verificar las excepciones establecidas en el Artículo 173, número 3, del Acu</w:t>
      </w:r>
      <w:r w:rsidR="00A3077F">
        <w:rPr>
          <w:i/>
          <w:iCs/>
          <w:sz w:val="22"/>
          <w:szCs w:val="22"/>
        </w:rPr>
        <w:t>erdo Comercial con su Anexo XII</w:t>
      </w:r>
      <w:r w:rsidRPr="00A92BD6">
        <w:rPr>
          <w:i/>
          <w:iCs/>
          <w:sz w:val="22"/>
          <w:szCs w:val="22"/>
        </w:rPr>
        <w:t xml:space="preserve"> y las aclaraciones establecidas en la Sección VIII del Protocolo de Adhesión con sus Anexos.”</w:t>
      </w:r>
    </w:p>
    <w:p w14:paraId="543D0146" w14:textId="77777777" w:rsidR="00A92BD6" w:rsidRPr="00A92BD6" w:rsidRDefault="00A92BD6" w:rsidP="001569B8">
      <w:pPr>
        <w:pStyle w:val="Default"/>
        <w:rPr>
          <w:i/>
          <w:iCs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9"/>
        <w:gridCol w:w="726"/>
        <w:gridCol w:w="1250"/>
        <w:gridCol w:w="727"/>
        <w:gridCol w:w="1250"/>
        <w:gridCol w:w="727"/>
        <w:gridCol w:w="1269"/>
        <w:gridCol w:w="738"/>
        <w:gridCol w:w="1250"/>
        <w:gridCol w:w="727"/>
      </w:tblGrid>
      <w:tr w:rsidR="004C5F89" w:rsidRPr="00A92BD6" w14:paraId="27D2178A" w14:textId="18FB9F4A" w:rsidTr="007F06E4">
        <w:trPr>
          <w:trHeight w:val="850"/>
        </w:trPr>
        <w:tc>
          <w:tcPr>
            <w:tcW w:w="9913" w:type="dxa"/>
            <w:gridSpan w:val="10"/>
            <w:shd w:val="clear" w:color="auto" w:fill="D9D9D9" w:themeFill="background1" w:themeFillShade="D9"/>
            <w:vAlign w:val="center"/>
          </w:tcPr>
          <w:p w14:paraId="081A88DE" w14:textId="2AB1831A" w:rsidR="004C5F89" w:rsidRPr="00A92BD6" w:rsidRDefault="004C5F89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A92BD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C" w:eastAsia="es-EC"/>
              </w:rPr>
              <w:t>PASO 2: VERIFICAR EXCEPCIONES</w:t>
            </w:r>
          </w:p>
        </w:tc>
      </w:tr>
      <w:tr w:rsidR="004C5F89" w:rsidRPr="00A92BD6" w14:paraId="0C8AF776" w14:textId="7D015BDA" w:rsidTr="007F06E4">
        <w:trPr>
          <w:trHeight w:val="2835"/>
        </w:trPr>
        <w:tc>
          <w:tcPr>
            <w:tcW w:w="1975" w:type="dxa"/>
            <w:gridSpan w:val="2"/>
            <w:vAlign w:val="center"/>
          </w:tcPr>
          <w:p w14:paraId="41DDDF4D" w14:textId="77777777" w:rsidR="007D476D" w:rsidRPr="00A92BD6" w:rsidRDefault="007D476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LA UNIÓN EUROPEA Y SUS ESTADOS MIEMBROS, POR UNA PARTE, Y COLOMBIA Y EL PERÚ, POR OTRA.</w:t>
            </w:r>
          </w:p>
          <w:p w14:paraId="77CC70D9" w14:textId="77777777" w:rsidR="007D476D" w:rsidRPr="00A92BD6" w:rsidRDefault="007D476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791239E7" w14:textId="77777777" w:rsidR="007D476D" w:rsidRPr="00A92BD6" w:rsidRDefault="007D476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EL REINO UNIDO DE GRAN BRETAÑA E IRLANDA DEL NORTE, POR UNA PARTE Y LA REPÚBLICA DE COLOMBIA, LA REPÚBLICA DEL ECUADOR Y LA REPÚBLICA DEL PERÚ POR OTRA.</w:t>
            </w:r>
          </w:p>
        </w:tc>
        <w:tc>
          <w:tcPr>
            <w:tcW w:w="1977" w:type="dxa"/>
            <w:gridSpan w:val="2"/>
            <w:vAlign w:val="center"/>
          </w:tcPr>
          <w:p w14:paraId="4B444389" w14:textId="77777777" w:rsidR="007D476D" w:rsidRPr="00A92BD6" w:rsidRDefault="007D476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DE ASOCIACIÓN ECONÓMICO INCLUSIVO ENTRE LA REPÚBLICA DEL ECUADOR Y LA ASOCIACIÓN EUROPEA DE LIBRE COMERCIO, AELC.</w:t>
            </w:r>
          </w:p>
          <w:p w14:paraId="14DFB8E9" w14:textId="77777777" w:rsidR="007D476D" w:rsidRPr="00A92BD6" w:rsidRDefault="007D476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07" w:type="dxa"/>
            <w:gridSpan w:val="2"/>
            <w:vAlign w:val="center"/>
          </w:tcPr>
          <w:p w14:paraId="65C589D3" w14:textId="77777777" w:rsidR="007D476D" w:rsidRPr="00A92BD6" w:rsidRDefault="007D476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-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ACUERDO DE COMPLEMENTACIÓN ECONÓMICA </w:t>
            </w:r>
            <w:proofErr w:type="spellStart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75 ENTRE LA REPÚBLICA DE CHILE Y LA REPÚBLICA DEL ECUADOR.</w:t>
            </w:r>
          </w:p>
          <w:p w14:paraId="664552EB" w14:textId="77777777" w:rsidR="007D476D" w:rsidRPr="00A92BD6" w:rsidRDefault="007D476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77" w:type="dxa"/>
            <w:gridSpan w:val="2"/>
            <w:vAlign w:val="center"/>
          </w:tcPr>
          <w:p w14:paraId="382DA4AB" w14:textId="2EBF281A" w:rsidR="007D476D" w:rsidRPr="00A92BD6" w:rsidRDefault="007D476D" w:rsidP="007F06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DE ASOCIACIÓN COMERCIAL ENTRE LA REPÚBLICA DEL ECUADOR Y LA REPÚBLICA DE COSTA RICA</w:t>
            </w:r>
          </w:p>
        </w:tc>
      </w:tr>
      <w:tr w:rsidR="004C5F89" w:rsidRPr="00A92BD6" w14:paraId="463115BA" w14:textId="4A13124E" w:rsidTr="00A92BD6">
        <w:trPr>
          <w:trHeight w:val="2966"/>
        </w:trPr>
        <w:tc>
          <w:tcPr>
            <w:tcW w:w="1975" w:type="dxa"/>
            <w:gridSpan w:val="2"/>
            <w:vAlign w:val="center"/>
          </w:tcPr>
          <w:p w14:paraId="4A442788" w14:textId="34D8960A" w:rsidR="00CA18AC" w:rsidRPr="00A92BD6" w:rsidRDefault="007D476D" w:rsidP="007F06E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Análisis realizado en base a la revisión del </w:t>
            </w:r>
            <w:r w:rsidR="00CA18AC" w:rsidRPr="00A92BD6">
              <w:rPr>
                <w:rFonts w:ascii="Arial" w:hAnsi="Arial" w:cs="Arial"/>
                <w:bCs/>
                <w:sz w:val="16"/>
                <w:szCs w:val="16"/>
              </w:rPr>
              <w:t xml:space="preserve">Art. 173 y 174 del </w:t>
            </w:r>
            <w:hyperlink r:id="rId17" w:history="1">
              <w:r w:rsidR="00CA18AC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título VI del ACMUE</w:t>
              </w:r>
            </w:hyperlink>
            <w:r w:rsidR="00CA18AC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46A8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(Ver páginas desde la </w:t>
            </w:r>
            <w:r w:rsidR="00BD02DF" w:rsidRPr="00A92BD6">
              <w:rPr>
                <w:rFonts w:ascii="Arial" w:hAnsi="Arial" w:cs="Arial"/>
                <w:bCs/>
                <w:sz w:val="16"/>
                <w:szCs w:val="16"/>
              </w:rPr>
              <w:t>214</w:t>
            </w:r>
            <w:r w:rsidR="00C46A8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hasta la </w:t>
            </w:r>
            <w:r w:rsidR="00BD02DF" w:rsidRPr="00A92BD6">
              <w:rPr>
                <w:rFonts w:ascii="Arial" w:hAnsi="Arial" w:cs="Arial"/>
                <w:bCs/>
                <w:sz w:val="16"/>
                <w:szCs w:val="16"/>
              </w:rPr>
              <w:t>219</w:t>
            </w:r>
            <w:r w:rsidR="00C46A8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) </w:t>
            </w:r>
            <w:r w:rsidR="00CA18AC" w:rsidRPr="00A92BD6">
              <w:rPr>
                <w:rFonts w:ascii="Arial" w:hAnsi="Arial" w:cs="Arial"/>
                <w:bCs/>
                <w:sz w:val="16"/>
                <w:szCs w:val="16"/>
              </w:rPr>
              <w:t xml:space="preserve">y Subsección </w:t>
            </w:r>
            <w:r w:rsidR="00DE0183" w:rsidRPr="00A92BD6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="00CA18AC" w:rsidRPr="00A92BD6">
              <w:rPr>
                <w:rFonts w:ascii="Arial" w:hAnsi="Arial" w:cs="Arial"/>
                <w:bCs/>
                <w:sz w:val="16"/>
                <w:szCs w:val="16"/>
              </w:rPr>
              <w:t xml:space="preserve">, del </w:t>
            </w:r>
            <w:hyperlink r:id="rId18" w:history="1">
              <w:r w:rsidR="00CA18AC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Anexo XIX</w:t>
              </w:r>
            </w:hyperlink>
            <w:r w:rsidR="00CA18AC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46A8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página</w:t>
            </w:r>
            <w:r w:rsidR="00017133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DE0183" w:rsidRPr="00A92BD6">
              <w:rPr>
                <w:rFonts w:ascii="Arial" w:hAnsi="Arial" w:cs="Arial"/>
                <w:bCs/>
                <w:sz w:val="16"/>
                <w:szCs w:val="16"/>
              </w:rPr>
              <w:t>19</w:t>
            </w:r>
            <w:r w:rsidR="00C46A84" w:rsidRPr="00A92BD6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977" w:type="dxa"/>
            <w:gridSpan w:val="2"/>
            <w:vAlign w:val="center"/>
          </w:tcPr>
          <w:p w14:paraId="33AD790E" w14:textId="536B1B79" w:rsidR="007D476D" w:rsidRPr="00A92BD6" w:rsidRDefault="00ED7C55" w:rsidP="007F06E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Análisis realizado en base a la revisión del Art. 173 y 174 del </w:t>
            </w:r>
            <w:hyperlink r:id="rId19" w:history="1">
              <w:r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título VI del ACMUE</w:t>
              </w:r>
            </w:hyperlink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páginas desde la 214 hasta la 219) y Subsección </w:t>
            </w:r>
            <w:r w:rsidR="00291DA7" w:rsidRPr="00A92BD6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, número 1 del </w:t>
            </w:r>
            <w:hyperlink r:id="rId20" w:history="1">
              <w:r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Anexo XIX</w:t>
              </w:r>
            </w:hyperlink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 (Ver página </w:t>
            </w:r>
            <w:r w:rsidR="00291DA7" w:rsidRPr="00A92BD6">
              <w:rPr>
                <w:rFonts w:ascii="Arial" w:hAnsi="Arial" w:cs="Arial"/>
                <w:bCs/>
                <w:sz w:val="16"/>
                <w:szCs w:val="16"/>
              </w:rPr>
              <w:t>19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977" w:type="dxa"/>
            <w:gridSpan w:val="2"/>
            <w:vAlign w:val="center"/>
          </w:tcPr>
          <w:p w14:paraId="2109D01A" w14:textId="54CDC344" w:rsidR="007D476D" w:rsidRPr="00A92BD6" w:rsidRDefault="00DE21F3" w:rsidP="007F0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>Análisis realizado en base a la revisión de</w:t>
            </w:r>
            <w:r w:rsidR="00B35312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>l</w:t>
            </w:r>
            <w:r w:rsidR="00B35312" w:rsidRPr="00A92BD6">
              <w:rPr>
                <w:rFonts w:ascii="Arial" w:hAnsi="Arial" w:cs="Arial"/>
                <w:bCs/>
                <w:sz w:val="16"/>
                <w:szCs w:val="16"/>
              </w:rPr>
              <w:t>os</w:t>
            </w:r>
            <w:r w:rsidR="00DF584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Art</w:t>
            </w:r>
            <w:r w:rsidR="00992D5F" w:rsidRPr="00A92BD6">
              <w:rPr>
                <w:rFonts w:ascii="Arial" w:hAnsi="Arial" w:cs="Arial"/>
                <w:bCs/>
                <w:sz w:val="16"/>
                <w:szCs w:val="16"/>
              </w:rPr>
              <w:t>. 6.1 y Art. 6.3</w:t>
            </w:r>
            <w:r w:rsidR="008246E4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del </w:t>
            </w:r>
            <w:hyperlink r:id="rId21" w:history="1">
              <w:r w:rsidR="008246E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C</w:t>
              </w:r>
              <w:proofErr w:type="spellStart"/>
              <w:r w:rsidR="004E67B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apítulo</w:t>
              </w:r>
              <w:proofErr w:type="spellEnd"/>
              <w:r w:rsidR="008246E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 xml:space="preserve"> 6 </w:t>
              </w:r>
              <w:r w:rsidR="00022175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 xml:space="preserve"> del acuerdo con AELC</w:t>
              </w:r>
            </w:hyperlink>
            <w:r w:rsidR="00B262C1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páginas 37 y 40) </w:t>
            </w:r>
            <w:r w:rsidR="00022175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y </w:t>
            </w:r>
            <w:r w:rsidR="00F97882" w:rsidRPr="00A92BD6">
              <w:rPr>
                <w:rFonts w:ascii="Arial" w:hAnsi="Arial" w:cs="Arial"/>
                <w:bCs/>
                <w:sz w:val="16"/>
                <w:szCs w:val="16"/>
              </w:rPr>
              <w:t>Apéndice 1</w:t>
            </w:r>
            <w:r w:rsidR="00603451" w:rsidRPr="00A92BD6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8537FE" w:rsidRPr="00A92BD6">
              <w:rPr>
                <w:rFonts w:ascii="Arial" w:hAnsi="Arial" w:cs="Arial"/>
                <w:bCs/>
                <w:sz w:val="16"/>
                <w:szCs w:val="16"/>
              </w:rPr>
              <w:t>“</w:t>
            </w:r>
            <w:r w:rsidR="002251FB" w:rsidRPr="00A92BD6">
              <w:rPr>
                <w:rFonts w:ascii="Arial" w:hAnsi="Arial" w:cs="Arial"/>
                <w:bCs/>
                <w:sz w:val="16"/>
                <w:szCs w:val="16"/>
              </w:rPr>
              <w:t xml:space="preserve">PARTE </w:t>
            </w:r>
            <w:r w:rsidR="008537FE" w:rsidRPr="00A92BD6">
              <w:rPr>
                <w:rFonts w:ascii="Arial" w:hAnsi="Arial" w:cs="Arial"/>
                <w:bCs/>
                <w:sz w:val="16"/>
                <w:szCs w:val="16"/>
              </w:rPr>
              <w:t>A</w:t>
            </w:r>
            <w:r w:rsidR="002251FB" w:rsidRPr="00A92BD6">
              <w:rPr>
                <w:rFonts w:ascii="Arial" w:hAnsi="Arial" w:cs="Arial"/>
                <w:bCs/>
                <w:sz w:val="16"/>
                <w:szCs w:val="16"/>
              </w:rPr>
              <w:t xml:space="preserve">: </w:t>
            </w:r>
            <w:r w:rsidR="008537FE" w:rsidRPr="00A92BD6">
              <w:rPr>
                <w:rFonts w:ascii="Arial" w:hAnsi="Arial" w:cs="Arial"/>
                <w:bCs/>
                <w:sz w:val="16"/>
                <w:szCs w:val="16"/>
              </w:rPr>
              <w:t>E</w:t>
            </w:r>
            <w:r w:rsidR="002251FB" w:rsidRPr="00A92BD6">
              <w:rPr>
                <w:rFonts w:ascii="Arial" w:hAnsi="Arial" w:cs="Arial"/>
                <w:bCs/>
                <w:sz w:val="16"/>
                <w:szCs w:val="16"/>
              </w:rPr>
              <w:t>CUADOR</w:t>
            </w:r>
            <w:r w:rsidR="008537FE" w:rsidRPr="00A92BD6">
              <w:rPr>
                <w:rFonts w:ascii="Arial" w:hAnsi="Arial" w:cs="Arial"/>
                <w:bCs/>
                <w:sz w:val="16"/>
                <w:szCs w:val="16"/>
              </w:rPr>
              <w:t>”</w:t>
            </w:r>
            <w:r w:rsidR="00603451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CA732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del </w:t>
            </w:r>
            <w:hyperlink r:id="rId22" w:history="1">
              <w:r w:rsidR="00CA732D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Anexo XVII</w:t>
              </w:r>
            </w:hyperlink>
            <w:r w:rsidR="00603451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80794B" w:rsidRPr="00A92BD6">
              <w:rPr>
                <w:rFonts w:ascii="Arial" w:hAnsi="Arial" w:cs="Arial"/>
                <w:bCs/>
                <w:sz w:val="16"/>
                <w:szCs w:val="16"/>
              </w:rPr>
              <w:t xml:space="preserve">(Ver página </w:t>
            </w:r>
            <w:r w:rsidR="008E4559" w:rsidRPr="00A92BD6">
              <w:rPr>
                <w:rFonts w:ascii="Arial" w:hAnsi="Arial" w:cs="Arial"/>
                <w:bCs/>
                <w:sz w:val="16"/>
                <w:szCs w:val="16"/>
              </w:rPr>
              <w:t>6</w:t>
            </w:r>
          </w:p>
        </w:tc>
        <w:tc>
          <w:tcPr>
            <w:tcW w:w="2007" w:type="dxa"/>
            <w:gridSpan w:val="2"/>
            <w:vAlign w:val="center"/>
          </w:tcPr>
          <w:p w14:paraId="108129E6" w14:textId="7275696B" w:rsidR="007D476D" w:rsidRPr="00A92BD6" w:rsidRDefault="008537FE" w:rsidP="007F06E4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>Análisis realizado en base a la revisión de</w:t>
            </w:r>
            <w:r w:rsidR="00B35312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>l</w:t>
            </w:r>
            <w:r w:rsidR="00B35312" w:rsidRPr="00A92BD6">
              <w:rPr>
                <w:rFonts w:ascii="Arial" w:hAnsi="Arial" w:cs="Arial"/>
                <w:bCs/>
                <w:sz w:val="16"/>
                <w:szCs w:val="16"/>
              </w:rPr>
              <w:t>os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 </w:t>
            </w:r>
            <w:r w:rsidR="00F17150" w:rsidRPr="00A92BD6">
              <w:rPr>
                <w:rFonts w:ascii="Arial" w:hAnsi="Arial" w:cs="Arial"/>
                <w:bCs/>
                <w:sz w:val="16"/>
                <w:szCs w:val="16"/>
              </w:rPr>
              <w:t xml:space="preserve">Art. </w:t>
            </w:r>
            <w:r w:rsidR="00213225" w:rsidRPr="00A92BD6">
              <w:rPr>
                <w:rFonts w:ascii="Arial" w:hAnsi="Arial" w:cs="Arial"/>
                <w:bCs/>
                <w:sz w:val="16"/>
                <w:szCs w:val="16"/>
              </w:rPr>
              <w:t xml:space="preserve">12.2 y Art. 12.3 del </w:t>
            </w:r>
            <w:hyperlink r:id="rId23" w:history="1">
              <w:r w:rsidR="00213225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C</w:t>
              </w:r>
              <w:proofErr w:type="spellStart"/>
              <w:r w:rsidR="004E67B4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apítulo</w:t>
              </w:r>
              <w:proofErr w:type="spellEnd"/>
              <w:r w:rsidR="00F17150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 xml:space="preserve"> 12</w:t>
              </w:r>
            </w:hyperlink>
            <w:r w:rsidR="004B6385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del Acuerdo con Chile</w:t>
            </w:r>
            <w:r w:rsidR="00DE1DE9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</w:t>
            </w:r>
            <w:r w:rsidR="00257B1F" w:rsidRPr="00A92BD6">
              <w:rPr>
                <w:rFonts w:ascii="Arial" w:hAnsi="Arial" w:cs="Arial"/>
                <w:bCs/>
                <w:sz w:val="16"/>
                <w:szCs w:val="16"/>
              </w:rPr>
              <w:t xml:space="preserve">inas desde la 12-1 </w:t>
            </w:r>
            <w:r w:rsidR="00607263" w:rsidRPr="00A92BD6">
              <w:rPr>
                <w:rFonts w:ascii="Arial" w:hAnsi="Arial" w:cs="Arial"/>
                <w:bCs/>
                <w:sz w:val="16"/>
                <w:szCs w:val="16"/>
              </w:rPr>
              <w:t>hasta</w:t>
            </w:r>
            <w:r w:rsidR="00257B1F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la 12-6</w:t>
            </w:r>
            <w:r w:rsidR="00DE1DE9" w:rsidRPr="00A92BD6">
              <w:rPr>
                <w:rFonts w:ascii="Arial" w:hAnsi="Arial" w:cs="Arial"/>
                <w:bCs/>
                <w:sz w:val="16"/>
                <w:szCs w:val="16"/>
              </w:rPr>
              <w:t>)</w:t>
            </w:r>
            <w:r w:rsidR="00607263" w:rsidRPr="00A92BD6"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="004B6385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1D7E71" w:rsidRPr="00A92BD6">
              <w:rPr>
                <w:rFonts w:ascii="Arial" w:hAnsi="Arial" w:cs="Arial"/>
                <w:bCs/>
                <w:sz w:val="16"/>
                <w:szCs w:val="16"/>
              </w:rPr>
              <w:t xml:space="preserve">Nota al apéndice 5, </w:t>
            </w:r>
            <w:r w:rsidR="00AF61B9" w:rsidRPr="00A92BD6">
              <w:rPr>
                <w:rFonts w:ascii="Arial" w:hAnsi="Arial" w:cs="Arial"/>
                <w:bCs/>
                <w:sz w:val="16"/>
                <w:szCs w:val="16"/>
              </w:rPr>
              <w:t xml:space="preserve">y apéndice 9 </w:t>
            </w:r>
            <w:r w:rsidR="009C71C0" w:rsidRPr="00A92BD6">
              <w:rPr>
                <w:rFonts w:ascii="Arial" w:hAnsi="Arial" w:cs="Arial"/>
                <w:bCs/>
                <w:sz w:val="16"/>
                <w:szCs w:val="16"/>
              </w:rPr>
              <w:t xml:space="preserve">del </w:t>
            </w:r>
            <w:hyperlink r:id="rId24" w:history="1">
              <w:r w:rsidR="009C71C0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A</w:t>
              </w:r>
              <w:r w:rsidR="00C25B62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nexo 12.1</w:t>
              </w:r>
            </w:hyperlink>
            <w:r w:rsidR="00C25B62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970997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páginas</w:t>
            </w:r>
            <w:r w:rsidR="00AE6C2D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42</w:t>
            </w:r>
            <w:r w:rsidR="00E038A6" w:rsidRPr="00A92BD6">
              <w:rPr>
                <w:rFonts w:ascii="Arial" w:hAnsi="Arial" w:cs="Arial"/>
                <w:bCs/>
                <w:sz w:val="16"/>
                <w:szCs w:val="16"/>
              </w:rPr>
              <w:t>,</w:t>
            </w:r>
            <w:r w:rsidR="00970997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AE6C2D" w:rsidRPr="00A92BD6">
              <w:rPr>
                <w:rFonts w:ascii="Arial" w:hAnsi="Arial" w:cs="Arial"/>
                <w:bCs/>
                <w:sz w:val="16"/>
                <w:szCs w:val="16"/>
              </w:rPr>
              <w:t>51 y 52</w:t>
            </w:r>
            <w:r w:rsidR="00970997" w:rsidRPr="00A92BD6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1977" w:type="dxa"/>
            <w:gridSpan w:val="2"/>
            <w:vAlign w:val="center"/>
          </w:tcPr>
          <w:p w14:paraId="58B22089" w14:textId="16F72BA0" w:rsidR="007D476D" w:rsidRPr="00A92BD6" w:rsidRDefault="001A5869" w:rsidP="007F06E4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Cs/>
                <w:sz w:val="16"/>
                <w:szCs w:val="16"/>
              </w:rPr>
              <w:t>Análisis realizado en base a la revisión del y del Art. 17.1 y Art. 1</w:t>
            </w:r>
            <w:r w:rsidR="009029B6" w:rsidRPr="00A92BD6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9029B6" w:rsidRPr="00A92BD6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del </w:t>
            </w:r>
            <w:hyperlink r:id="rId25" w:history="1">
              <w:r w:rsidR="000356D2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C</w:t>
              </w:r>
              <w:proofErr w:type="spellStart"/>
              <w:r w:rsidR="000356D2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>apítulo</w:t>
              </w:r>
              <w:proofErr w:type="spellEnd"/>
              <w:r w:rsidR="000356D2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</w:rPr>
                <w:t xml:space="preserve"> 17</w:t>
              </w:r>
            </w:hyperlink>
            <w:r w:rsidR="000356D2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del Acuerdo con </w:t>
            </w:r>
            <w:r w:rsidR="000356D2" w:rsidRPr="00A92BD6">
              <w:rPr>
                <w:rFonts w:ascii="Arial" w:hAnsi="Arial" w:cs="Arial"/>
                <w:bCs/>
                <w:sz w:val="16"/>
                <w:szCs w:val="16"/>
              </w:rPr>
              <w:t>Costa Rica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(Ver páginas desde la </w:t>
            </w:r>
            <w:r w:rsidR="0054653D" w:rsidRPr="00A92BD6">
              <w:rPr>
                <w:rFonts w:ascii="Arial" w:hAnsi="Arial" w:cs="Arial"/>
                <w:bCs/>
                <w:sz w:val="16"/>
                <w:szCs w:val="16"/>
              </w:rPr>
              <w:t>245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hasta la </w:t>
            </w:r>
            <w:r w:rsidR="0054653D" w:rsidRPr="00A92BD6">
              <w:rPr>
                <w:rFonts w:ascii="Arial" w:hAnsi="Arial" w:cs="Arial"/>
                <w:bCs/>
                <w:sz w:val="16"/>
                <w:szCs w:val="16"/>
              </w:rPr>
              <w:t>247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), Nota al apéndice 5, y </w:t>
            </w:r>
            <w:r w:rsidR="00C678FA" w:rsidRPr="00A92BD6">
              <w:rPr>
                <w:rFonts w:ascii="Arial" w:hAnsi="Arial" w:cs="Arial"/>
                <w:bCs/>
                <w:sz w:val="16"/>
                <w:szCs w:val="16"/>
              </w:rPr>
              <w:t xml:space="preserve">literal B </w:t>
            </w:r>
            <w:r w:rsidRPr="00A92BD6">
              <w:rPr>
                <w:rFonts w:ascii="Arial" w:hAnsi="Arial" w:cs="Arial"/>
                <w:bCs/>
                <w:sz w:val="16"/>
                <w:szCs w:val="16"/>
              </w:rPr>
              <w:t>del</w:t>
            </w:r>
            <w:r w:rsidR="00963388" w:rsidRPr="00A92BD6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hyperlink r:id="rId26" w:history="1">
              <w:r w:rsidR="00A507A0" w:rsidRPr="00A92BD6">
                <w:rPr>
                  <w:rStyle w:val="Hipervnculo"/>
                  <w:rFonts w:ascii="Arial" w:hAnsi="Arial" w:cs="Arial"/>
                  <w:bCs/>
                  <w:sz w:val="16"/>
                  <w:szCs w:val="16"/>
                  <w:lang w:val="es-EC"/>
                </w:rPr>
                <w:t>Anexo 17.1</w:t>
              </w:r>
            </w:hyperlink>
            <w:r w:rsidRPr="00A92BD6">
              <w:rPr>
                <w:rFonts w:ascii="Arial" w:hAnsi="Arial" w:cs="Arial"/>
                <w:bCs/>
                <w:sz w:val="16"/>
                <w:szCs w:val="16"/>
              </w:rPr>
              <w:t xml:space="preserve">  (Ver páginas </w:t>
            </w:r>
            <w:r w:rsidR="006743AA" w:rsidRPr="00A92BD6">
              <w:rPr>
                <w:rFonts w:ascii="Arial" w:hAnsi="Arial" w:cs="Arial"/>
                <w:bCs/>
                <w:sz w:val="16"/>
                <w:szCs w:val="16"/>
              </w:rPr>
              <w:t>28</w:t>
            </w:r>
            <w:r w:rsidR="00AC4535" w:rsidRPr="00A92BD6">
              <w:rPr>
                <w:rFonts w:ascii="Arial" w:hAnsi="Arial" w:cs="Arial"/>
                <w:bCs/>
                <w:sz w:val="16"/>
                <w:szCs w:val="16"/>
              </w:rPr>
              <w:t xml:space="preserve">0). </w:t>
            </w:r>
          </w:p>
        </w:tc>
      </w:tr>
      <w:tr w:rsidR="004C5F89" w:rsidRPr="00A92BD6" w14:paraId="2D563C9F" w14:textId="4D804DD2" w:rsidTr="007F06E4">
        <w:trPr>
          <w:trHeight w:val="1701"/>
        </w:trPr>
        <w:tc>
          <w:tcPr>
            <w:tcW w:w="1249" w:type="dxa"/>
            <w:vAlign w:val="center"/>
          </w:tcPr>
          <w:p w14:paraId="641B4ABF" w14:textId="34891DE3" w:rsidR="001430BD" w:rsidRPr="00A92BD6" w:rsidRDefault="001430BD" w:rsidP="007D476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A92BD6">
              <w:rPr>
                <w:rFonts w:ascii="Arial" w:hAnsi="Arial" w:cs="Arial"/>
                <w:sz w:val="16"/>
                <w:szCs w:val="16"/>
              </w:rPr>
              <w:lastRenderedPageBreak/>
              <w:t>La contratación forma parte de las excepciones?</w:t>
            </w:r>
            <w:proofErr w:type="gramEnd"/>
          </w:p>
        </w:tc>
        <w:tc>
          <w:tcPr>
            <w:tcW w:w="726" w:type="dxa"/>
            <w:vAlign w:val="center"/>
          </w:tcPr>
          <w:p w14:paraId="1AE89B2B" w14:textId="2241AE64" w:rsidR="001430BD" w:rsidRPr="00A92BD6" w:rsidRDefault="008D7119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1250" w:type="dxa"/>
            <w:vAlign w:val="center"/>
          </w:tcPr>
          <w:p w14:paraId="68958D45" w14:textId="77777777" w:rsidR="001430BD" w:rsidRPr="00A92BD6" w:rsidRDefault="001430BD" w:rsidP="007D476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¿La contratación forma parte de las excepciones?</w:t>
            </w:r>
          </w:p>
        </w:tc>
        <w:tc>
          <w:tcPr>
            <w:tcW w:w="727" w:type="dxa"/>
            <w:vAlign w:val="center"/>
          </w:tcPr>
          <w:p w14:paraId="21F524C5" w14:textId="3EBB5517" w:rsidR="001430BD" w:rsidRPr="00A92BD6" w:rsidRDefault="008D7119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50" w:type="dxa"/>
            <w:vAlign w:val="center"/>
          </w:tcPr>
          <w:p w14:paraId="54904C38" w14:textId="77777777" w:rsidR="001430BD" w:rsidRPr="00A92BD6" w:rsidRDefault="001430BD" w:rsidP="007D476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¿La contratación forma parte de las excepciones?</w:t>
            </w:r>
          </w:p>
        </w:tc>
        <w:tc>
          <w:tcPr>
            <w:tcW w:w="727" w:type="dxa"/>
            <w:vAlign w:val="center"/>
          </w:tcPr>
          <w:p w14:paraId="39309CB7" w14:textId="420F5F6B" w:rsidR="001430BD" w:rsidRPr="00A92BD6" w:rsidRDefault="008D7119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69" w:type="dxa"/>
            <w:vAlign w:val="center"/>
          </w:tcPr>
          <w:p w14:paraId="18F8E296" w14:textId="28374C0C" w:rsidR="001430BD" w:rsidRPr="00A92BD6" w:rsidRDefault="001430BD" w:rsidP="007D476D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¿La contratación forma parte de las excepciones?</w:t>
            </w:r>
          </w:p>
        </w:tc>
        <w:tc>
          <w:tcPr>
            <w:tcW w:w="738" w:type="dxa"/>
            <w:vAlign w:val="center"/>
          </w:tcPr>
          <w:p w14:paraId="2B9C7C38" w14:textId="57A7D666" w:rsidR="001430BD" w:rsidRPr="00A92BD6" w:rsidRDefault="008D7119" w:rsidP="005066A0">
            <w:pPr>
              <w:pStyle w:val="Default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92BD6">
              <w:rPr>
                <w:b/>
                <w:color w:val="000000" w:themeColor="text1"/>
                <w:sz w:val="16"/>
                <w:szCs w:val="16"/>
              </w:rPr>
              <w:t>NO</w:t>
            </w:r>
          </w:p>
        </w:tc>
        <w:tc>
          <w:tcPr>
            <w:tcW w:w="1250" w:type="dxa"/>
            <w:vAlign w:val="center"/>
          </w:tcPr>
          <w:p w14:paraId="7480DD2A" w14:textId="67F728A2" w:rsidR="001430BD" w:rsidRPr="00A92BD6" w:rsidRDefault="004C5F89" w:rsidP="007F06E4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¿La contratación forma parte de las excepciones?</w:t>
            </w:r>
          </w:p>
        </w:tc>
        <w:tc>
          <w:tcPr>
            <w:tcW w:w="727" w:type="dxa"/>
            <w:vAlign w:val="center"/>
          </w:tcPr>
          <w:p w14:paraId="4E364369" w14:textId="6632DCA4" w:rsidR="001430BD" w:rsidRPr="00A92BD6" w:rsidRDefault="008D7119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 w:rsidRPr="00A92BD6">
              <w:rPr>
                <w:b/>
                <w:color w:val="000000" w:themeColor="text1"/>
                <w:sz w:val="16"/>
                <w:szCs w:val="16"/>
              </w:rPr>
              <w:t>NO</w:t>
            </w:r>
          </w:p>
        </w:tc>
      </w:tr>
    </w:tbl>
    <w:p w14:paraId="53E23051" w14:textId="77777777" w:rsidR="00A92BD6" w:rsidRPr="00A92BD6" w:rsidRDefault="00A92BD6" w:rsidP="003D1ABA">
      <w:pPr>
        <w:spacing w:after="0" w:line="240" w:lineRule="auto"/>
        <w:jc w:val="center"/>
        <w:rPr>
          <w:rFonts w:ascii="Arial" w:hAnsi="Arial" w:cs="Arial"/>
        </w:rPr>
      </w:pPr>
    </w:p>
    <w:p w14:paraId="6FA1A090" w14:textId="77777777" w:rsidR="00DF0858" w:rsidRPr="00A92BD6" w:rsidRDefault="00DF0858" w:rsidP="00DF08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92BD6">
        <w:rPr>
          <w:rFonts w:ascii="Arial" w:hAnsi="Arial" w:cs="Arial"/>
          <w:b/>
          <w:bCs/>
        </w:rPr>
        <w:t>Conclusión:</w:t>
      </w:r>
    </w:p>
    <w:p w14:paraId="795E067E" w14:textId="77777777" w:rsidR="00676FE3" w:rsidRDefault="00676FE3" w:rsidP="005066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0A2C236" w14:textId="3D72D4E4" w:rsidR="005066A0" w:rsidRDefault="005066A0" w:rsidP="005066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4472C4" w:themeColor="accent1"/>
        </w:rPr>
      </w:pPr>
      <w:r w:rsidRPr="00676FE3">
        <w:rPr>
          <w:rFonts w:ascii="Arial" w:hAnsi="Arial" w:cs="Arial"/>
          <w:color w:val="4472C4" w:themeColor="accent1"/>
        </w:rPr>
        <w:t xml:space="preserve">Respecto al Paso 2, la presente contratación </w:t>
      </w:r>
      <w:r w:rsidR="008D7119" w:rsidRPr="00676FE3">
        <w:rPr>
          <w:rFonts w:ascii="Arial" w:hAnsi="Arial" w:cs="Arial"/>
          <w:b/>
          <w:color w:val="4472C4" w:themeColor="accent1"/>
        </w:rPr>
        <w:t>NO</w:t>
      </w:r>
      <w:r w:rsidRPr="00676FE3">
        <w:rPr>
          <w:rFonts w:ascii="Arial" w:hAnsi="Arial" w:cs="Arial"/>
          <w:color w:val="4472C4" w:themeColor="accent1"/>
        </w:rPr>
        <w:t xml:space="preserve"> forma parte de las excepciones de los cinco acuerdos, en consecuencia, </w:t>
      </w:r>
      <w:r w:rsidR="008D7119" w:rsidRPr="00676FE3">
        <w:rPr>
          <w:rFonts w:ascii="Arial" w:hAnsi="Arial" w:cs="Arial"/>
          <w:color w:val="4472C4" w:themeColor="accent1"/>
        </w:rPr>
        <w:t>SI</w:t>
      </w:r>
      <w:r w:rsidRPr="00676FE3">
        <w:rPr>
          <w:rFonts w:ascii="Arial" w:hAnsi="Arial" w:cs="Arial"/>
          <w:color w:val="4472C4" w:themeColor="accent1"/>
        </w:rPr>
        <w:t xml:space="preserve"> se continúa con el análisis del paso Nro.</w:t>
      </w:r>
      <w:r w:rsidR="00192D5A" w:rsidRPr="00676FE3">
        <w:rPr>
          <w:rFonts w:ascii="Arial" w:hAnsi="Arial" w:cs="Arial"/>
          <w:color w:val="4472C4" w:themeColor="accent1"/>
        </w:rPr>
        <w:t xml:space="preserve"> </w:t>
      </w:r>
      <w:r w:rsidRPr="00676FE3">
        <w:rPr>
          <w:rFonts w:ascii="Arial" w:hAnsi="Arial" w:cs="Arial"/>
          <w:color w:val="4472C4" w:themeColor="accent1"/>
        </w:rPr>
        <w:t xml:space="preserve">3. </w:t>
      </w:r>
    </w:p>
    <w:p w14:paraId="5D03331F" w14:textId="77777777" w:rsidR="003F6849" w:rsidRPr="00676FE3" w:rsidRDefault="003F6849" w:rsidP="005066A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4472C4" w:themeColor="accent1"/>
        </w:rPr>
      </w:pPr>
    </w:p>
    <w:p w14:paraId="5198C8CF" w14:textId="77777777" w:rsidR="007F06E4" w:rsidRPr="00A92BD6" w:rsidRDefault="007F06E4" w:rsidP="00280B4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22D78B" w14:textId="77777777" w:rsidR="003D1ABA" w:rsidRPr="00A92BD6" w:rsidRDefault="003D1ABA" w:rsidP="00E61095">
      <w:pPr>
        <w:pStyle w:val="Default"/>
        <w:jc w:val="both"/>
        <w:rPr>
          <w:b/>
          <w:bCs/>
          <w:sz w:val="22"/>
          <w:szCs w:val="22"/>
        </w:rPr>
      </w:pPr>
      <w:r w:rsidRPr="00A92BD6">
        <w:rPr>
          <w:b/>
          <w:bCs/>
          <w:sz w:val="22"/>
          <w:szCs w:val="22"/>
        </w:rPr>
        <w:t>PASO</w:t>
      </w:r>
      <w:r w:rsidR="002945BF" w:rsidRPr="00A92BD6">
        <w:rPr>
          <w:b/>
          <w:bCs/>
          <w:sz w:val="22"/>
          <w:szCs w:val="22"/>
        </w:rPr>
        <w:t xml:space="preserve"> 3</w:t>
      </w:r>
      <w:r w:rsidRPr="00A92BD6">
        <w:rPr>
          <w:b/>
          <w:bCs/>
          <w:sz w:val="22"/>
          <w:szCs w:val="22"/>
        </w:rPr>
        <w:t xml:space="preserve">. </w:t>
      </w:r>
      <w:r w:rsidR="00670EF6" w:rsidRPr="00A92BD6">
        <w:rPr>
          <w:b/>
          <w:bCs/>
          <w:sz w:val="22"/>
          <w:szCs w:val="22"/>
        </w:rPr>
        <w:t>COMPARAR MONTO PLANIFICADO VS UMBRAL</w:t>
      </w:r>
    </w:p>
    <w:p w14:paraId="26F7CA84" w14:textId="77777777" w:rsidR="00A33F5B" w:rsidRPr="00A92BD6" w:rsidRDefault="00A33F5B" w:rsidP="00E61095">
      <w:pPr>
        <w:pStyle w:val="Default"/>
        <w:jc w:val="both"/>
        <w:rPr>
          <w:b/>
          <w:bCs/>
          <w:sz w:val="22"/>
          <w:szCs w:val="22"/>
        </w:rPr>
      </w:pPr>
    </w:p>
    <w:p w14:paraId="7C63F67E" w14:textId="77777777" w:rsidR="00A33F5B" w:rsidRPr="00A92BD6" w:rsidRDefault="00A33F5B" w:rsidP="00A33F5B">
      <w:pPr>
        <w:pStyle w:val="Default"/>
        <w:jc w:val="both"/>
        <w:rPr>
          <w:sz w:val="22"/>
          <w:szCs w:val="22"/>
        </w:rPr>
      </w:pPr>
      <w:r w:rsidRPr="00A92BD6">
        <w:rPr>
          <w:sz w:val="22"/>
          <w:szCs w:val="22"/>
        </w:rPr>
        <w:t>Cuando la entidad contratante sí forma parte de las entidades cubiertas por el Acuerdo Comercial, y la contratación de bienes, servicios y obras que pretende ejecutar no forma parte de las excepciones del Acuerdo Comercial: la entidad contratante deberá verificar si el monto de contratación (presupuesto referencial) se encuentra dentro de los umbrales cubiertos por en el Acuerdo Comercial y en los Anexos al Protocolo de Adhesión”.</w:t>
      </w:r>
    </w:p>
    <w:p w14:paraId="2DB9A289" w14:textId="77777777" w:rsidR="00A33F5B" w:rsidRPr="00A92BD6" w:rsidRDefault="00A33F5B" w:rsidP="00A33F5B">
      <w:pPr>
        <w:pStyle w:val="Default"/>
        <w:jc w:val="both"/>
        <w:rPr>
          <w:sz w:val="22"/>
          <w:szCs w:val="22"/>
        </w:rPr>
      </w:pPr>
    </w:p>
    <w:p w14:paraId="405E3C3B" w14:textId="77777777" w:rsidR="00A33F5B" w:rsidRPr="00A92BD6" w:rsidRDefault="00A33F5B" w:rsidP="00A33F5B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A92BD6">
        <w:rPr>
          <w:sz w:val="22"/>
          <w:szCs w:val="22"/>
        </w:rPr>
        <w:t>Cuando el monto de la contratación que se pretende ejecutar es inferior al umbral, no está cubierto por el Acuerdo Comercial, finaliza la verificación y la contratación se regirá por la Ley Orgánica del Sistema Nacional de Contratación Pública - LOSNCP, su Reglamento General de aplicación y demás normativa nacional conexa.</w:t>
      </w:r>
    </w:p>
    <w:p w14:paraId="0A3CCFB6" w14:textId="2EFD2416" w:rsidR="00A33F5B" w:rsidRPr="00A92BD6" w:rsidRDefault="00A33F5B" w:rsidP="00A33F5B">
      <w:pPr>
        <w:pStyle w:val="Default"/>
        <w:numPr>
          <w:ilvl w:val="0"/>
          <w:numId w:val="11"/>
        </w:numPr>
        <w:jc w:val="both"/>
        <w:rPr>
          <w:sz w:val="22"/>
          <w:szCs w:val="22"/>
        </w:rPr>
      </w:pPr>
      <w:r w:rsidRPr="00A92BD6">
        <w:rPr>
          <w:sz w:val="22"/>
          <w:szCs w:val="22"/>
        </w:rPr>
        <w:t>Cuando el monto de la contratación que se pretende ejecutar es igual o superior al umbral, sí está cubierto, entonces se continua con la verificación (Paso 4)”</w:t>
      </w:r>
    </w:p>
    <w:p w14:paraId="4533CBC8" w14:textId="77777777" w:rsidR="00A33F5B" w:rsidRPr="00A92BD6" w:rsidRDefault="00A33F5B" w:rsidP="00E61095">
      <w:pPr>
        <w:pStyle w:val="Default"/>
        <w:jc w:val="both"/>
        <w:rPr>
          <w:b/>
          <w:bCs/>
          <w:sz w:val="22"/>
          <w:szCs w:val="22"/>
        </w:rPr>
      </w:pPr>
    </w:p>
    <w:p w14:paraId="4AB3ED60" w14:textId="77777777" w:rsidR="005F4157" w:rsidRPr="00A92BD6" w:rsidRDefault="005F4157" w:rsidP="00E61095">
      <w:pPr>
        <w:pStyle w:val="Default"/>
        <w:jc w:val="both"/>
        <w:rPr>
          <w:b/>
          <w:bCs/>
          <w:sz w:val="22"/>
          <w:szCs w:val="22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1250"/>
        <w:gridCol w:w="676"/>
        <w:gridCol w:w="1250"/>
        <w:gridCol w:w="677"/>
        <w:gridCol w:w="1250"/>
        <w:gridCol w:w="677"/>
        <w:gridCol w:w="1445"/>
        <w:gridCol w:w="708"/>
        <w:gridCol w:w="1276"/>
        <w:gridCol w:w="704"/>
      </w:tblGrid>
      <w:tr w:rsidR="006125DD" w:rsidRPr="00A92BD6" w14:paraId="4D17B023" w14:textId="450DEF5F" w:rsidTr="00A92BD6">
        <w:trPr>
          <w:trHeight w:val="596"/>
        </w:trPr>
        <w:tc>
          <w:tcPr>
            <w:tcW w:w="9913" w:type="dxa"/>
            <w:gridSpan w:val="10"/>
            <w:shd w:val="clear" w:color="auto" w:fill="D9D9D9" w:themeFill="background1" w:themeFillShade="D9"/>
            <w:vAlign w:val="center"/>
          </w:tcPr>
          <w:p w14:paraId="42A4EF0C" w14:textId="5F77656F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es-EC"/>
              </w:rPr>
            </w:pPr>
            <w:r w:rsidRPr="00A92BD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s-EC" w:eastAsia="es-EC"/>
              </w:rPr>
              <w:t>PASO 3: COMPARAR MONTO PLANIFICADO VS UMBRAL</w:t>
            </w:r>
          </w:p>
        </w:tc>
      </w:tr>
      <w:tr w:rsidR="006125DD" w:rsidRPr="00A92BD6" w14:paraId="16798F5A" w14:textId="4C73698A" w:rsidTr="007F06E4">
        <w:trPr>
          <w:trHeight w:val="2835"/>
        </w:trPr>
        <w:tc>
          <w:tcPr>
            <w:tcW w:w="1926" w:type="dxa"/>
            <w:gridSpan w:val="2"/>
            <w:vAlign w:val="center"/>
          </w:tcPr>
          <w:p w14:paraId="20CD0B8E" w14:textId="77777777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LA UNIÓN EUROPEA Y SUS ESTADOS MIEMBROS, POR UNA PARTE, Y COLOMBIA Y EL PERÚ, POR OTRA.</w:t>
            </w:r>
          </w:p>
          <w:p w14:paraId="7540FC15" w14:textId="77777777" w:rsidR="006125DD" w:rsidRPr="00A92BD6" w:rsidRDefault="006125D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27" w:type="dxa"/>
            <w:gridSpan w:val="2"/>
            <w:vAlign w:val="center"/>
          </w:tcPr>
          <w:p w14:paraId="5913A5FE" w14:textId="77777777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COMERCIAL ENTRE EL REINO UNIDO DE GRAN BRETAÑA E IRLANDA DEL NORTE, POR UNA PARTE Y LA REPÚBLICA DE COLOMBIA, LA REPÚBLICA DEL ECUADOR Y LA REPÚBLICA DEL PERÚ POR OTRA.</w:t>
            </w:r>
          </w:p>
        </w:tc>
        <w:tc>
          <w:tcPr>
            <w:tcW w:w="1927" w:type="dxa"/>
            <w:gridSpan w:val="2"/>
            <w:vAlign w:val="center"/>
          </w:tcPr>
          <w:p w14:paraId="61D3DE8F" w14:textId="77777777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-ACUERDO DE ASOCIACIÓN ECONÓMICO INCLUSIVO ENTRE LA REPÚBLICA DEL ECUADOR Y LA ASOCIACIÓN EUROPEA DE LIBRE COMERCIO, AELC.</w:t>
            </w:r>
          </w:p>
          <w:p w14:paraId="180DF343" w14:textId="77777777" w:rsidR="006125DD" w:rsidRPr="00A92BD6" w:rsidRDefault="006125D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53" w:type="dxa"/>
            <w:gridSpan w:val="2"/>
            <w:vAlign w:val="center"/>
          </w:tcPr>
          <w:p w14:paraId="6A3A069D" w14:textId="77777777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-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ACUERDO DE COMPLEMENTACIÓN ECONÓMICA </w:t>
            </w:r>
            <w:proofErr w:type="spellStart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N°</w:t>
            </w:r>
            <w:proofErr w:type="spellEnd"/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75 ENTRE LA REPÚBLICA DE CHILE Y LA REPÚBLICA DEL ECUADOR.</w:t>
            </w:r>
          </w:p>
          <w:p w14:paraId="4F1C947E" w14:textId="77777777" w:rsidR="006125DD" w:rsidRPr="00A92BD6" w:rsidRDefault="006125DD" w:rsidP="007F06E4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02A4A63B" w14:textId="72D21FBC" w:rsidR="006125DD" w:rsidRPr="00A92BD6" w:rsidRDefault="006125DD" w:rsidP="007F06E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-</w:t>
            </w:r>
            <w:r w:rsidRPr="00A92BD6">
              <w:rPr>
                <w:rFonts w:ascii="Arial" w:hAnsi="Arial" w:cs="Arial"/>
                <w:b/>
                <w:bCs/>
                <w:sz w:val="16"/>
                <w:szCs w:val="16"/>
              </w:rPr>
              <w:t>ACUERDO DE ASOCIACIÓN COMERCIAL ENTRE LA REPÚBLICA DEL ECUADOR Y LA REPÚBLICA DE COSTA RICA</w:t>
            </w:r>
          </w:p>
        </w:tc>
      </w:tr>
      <w:tr w:rsidR="006125DD" w:rsidRPr="00A92BD6" w14:paraId="632D0785" w14:textId="0189E9C6" w:rsidTr="00405F47">
        <w:trPr>
          <w:trHeight w:val="1393"/>
        </w:trPr>
        <w:tc>
          <w:tcPr>
            <w:tcW w:w="1926" w:type="dxa"/>
            <w:gridSpan w:val="2"/>
            <w:vAlign w:val="center"/>
          </w:tcPr>
          <w:p w14:paraId="507D208C" w14:textId="4855B363" w:rsidR="006125DD" w:rsidRPr="00A92BD6" w:rsidRDefault="006125DD" w:rsidP="007F0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Análisis realizado en base a los umbrales establecidos para el año 202</w:t>
            </w:r>
            <w:r w:rsidR="00573413">
              <w:rPr>
                <w:rFonts w:ascii="Arial" w:hAnsi="Arial" w:cs="Arial"/>
                <w:sz w:val="16"/>
                <w:szCs w:val="16"/>
              </w:rPr>
              <w:t>6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que constan en la página del SERCOP</w:t>
            </w:r>
          </w:p>
        </w:tc>
        <w:tc>
          <w:tcPr>
            <w:tcW w:w="1927" w:type="dxa"/>
            <w:gridSpan w:val="2"/>
            <w:vAlign w:val="center"/>
          </w:tcPr>
          <w:p w14:paraId="6B56852E" w14:textId="2F6DD9F2" w:rsidR="006125DD" w:rsidRPr="00A92BD6" w:rsidRDefault="006125DD" w:rsidP="007F06E4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Análisis realizado en base a los umbrales establecidos para el año 202</w:t>
            </w:r>
            <w:r w:rsidR="00573413">
              <w:rPr>
                <w:rFonts w:ascii="Arial" w:hAnsi="Arial" w:cs="Arial"/>
                <w:sz w:val="16"/>
                <w:szCs w:val="16"/>
              </w:rPr>
              <w:t>6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que constan en la página del SERCOP</w:t>
            </w:r>
          </w:p>
        </w:tc>
        <w:tc>
          <w:tcPr>
            <w:tcW w:w="1927" w:type="dxa"/>
            <w:gridSpan w:val="2"/>
            <w:vAlign w:val="center"/>
          </w:tcPr>
          <w:p w14:paraId="71402C3F" w14:textId="033C8DDE" w:rsidR="006125DD" w:rsidRPr="00A92BD6" w:rsidRDefault="006125DD" w:rsidP="007F06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Análisis realizado en base a los umbrales establecidos para el año 202</w:t>
            </w:r>
            <w:r w:rsidR="00573413">
              <w:rPr>
                <w:rFonts w:ascii="Arial" w:hAnsi="Arial" w:cs="Arial"/>
                <w:sz w:val="16"/>
                <w:szCs w:val="16"/>
              </w:rPr>
              <w:t>6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que constan en la página del SERCOP</w:t>
            </w:r>
          </w:p>
        </w:tc>
        <w:tc>
          <w:tcPr>
            <w:tcW w:w="2153" w:type="dxa"/>
            <w:gridSpan w:val="2"/>
            <w:vAlign w:val="center"/>
          </w:tcPr>
          <w:p w14:paraId="45EE5483" w14:textId="3F6F07D8" w:rsidR="006125DD" w:rsidRPr="00A92BD6" w:rsidRDefault="006125DD" w:rsidP="007F06E4">
            <w:pPr>
              <w:spacing w:line="240" w:lineRule="auto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Análisis realizado en base a los umbrales establecidos para el año 202</w:t>
            </w:r>
            <w:r w:rsidR="00573413">
              <w:rPr>
                <w:rFonts w:ascii="Arial" w:hAnsi="Arial" w:cs="Arial"/>
                <w:sz w:val="16"/>
                <w:szCs w:val="16"/>
              </w:rPr>
              <w:t>6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que constan en la página del SERCOP</w:t>
            </w:r>
          </w:p>
        </w:tc>
        <w:tc>
          <w:tcPr>
            <w:tcW w:w="1980" w:type="dxa"/>
            <w:gridSpan w:val="2"/>
            <w:vAlign w:val="center"/>
          </w:tcPr>
          <w:p w14:paraId="22D9F739" w14:textId="2D929D60" w:rsidR="006125DD" w:rsidRPr="00A92BD6" w:rsidRDefault="00440918" w:rsidP="007F06E4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Análisis realizado en base a los umbrales establecidos para el año 202</w:t>
            </w:r>
            <w:r w:rsidR="00573413">
              <w:rPr>
                <w:rFonts w:ascii="Arial" w:hAnsi="Arial" w:cs="Arial"/>
                <w:sz w:val="16"/>
                <w:szCs w:val="16"/>
              </w:rPr>
              <w:t>6</w:t>
            </w:r>
            <w:r w:rsidRPr="00A92BD6">
              <w:rPr>
                <w:rFonts w:ascii="Arial" w:hAnsi="Arial" w:cs="Arial"/>
                <w:sz w:val="16"/>
                <w:szCs w:val="16"/>
              </w:rPr>
              <w:t xml:space="preserve"> que constan en la página del SERCOP</w:t>
            </w:r>
          </w:p>
        </w:tc>
      </w:tr>
      <w:tr w:rsidR="005066A0" w:rsidRPr="00A92BD6" w14:paraId="7CEA07ED" w14:textId="1EEE0937" w:rsidTr="007F06E4">
        <w:trPr>
          <w:trHeight w:val="2551"/>
        </w:trPr>
        <w:tc>
          <w:tcPr>
            <w:tcW w:w="1250" w:type="dxa"/>
            <w:vAlign w:val="center"/>
          </w:tcPr>
          <w:p w14:paraId="518662AA" w14:textId="77777777" w:rsidR="005066A0" w:rsidRPr="00A92BD6" w:rsidRDefault="005066A0" w:rsidP="005066A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lastRenderedPageBreak/>
              <w:t>¿El monto del presupuesto referencial del procedimiento es igual o superior a los umbrales cubiertos por los Acuerdos Comerciales?</w:t>
            </w:r>
          </w:p>
        </w:tc>
        <w:tc>
          <w:tcPr>
            <w:tcW w:w="676" w:type="dxa"/>
            <w:vAlign w:val="center"/>
          </w:tcPr>
          <w:p w14:paraId="4F816FBD" w14:textId="4A53190A" w:rsidR="005066A0" w:rsidRPr="00A92BD6" w:rsidRDefault="009A5190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1250" w:type="dxa"/>
            <w:vAlign w:val="center"/>
          </w:tcPr>
          <w:p w14:paraId="33A87636" w14:textId="77777777" w:rsidR="005066A0" w:rsidRPr="00A92BD6" w:rsidRDefault="005066A0" w:rsidP="005066A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¿El monto del presupuesto referencial del procedimiento es igual o superior a los umbrales cubiertos por los Acuerdos Comerciales?</w:t>
            </w:r>
          </w:p>
        </w:tc>
        <w:tc>
          <w:tcPr>
            <w:tcW w:w="677" w:type="dxa"/>
            <w:vAlign w:val="center"/>
          </w:tcPr>
          <w:p w14:paraId="12489472" w14:textId="62966E36" w:rsidR="005066A0" w:rsidRPr="00A92BD6" w:rsidRDefault="009A5190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1250" w:type="dxa"/>
            <w:vAlign w:val="center"/>
          </w:tcPr>
          <w:p w14:paraId="0573A1B9" w14:textId="77777777" w:rsidR="005066A0" w:rsidRPr="00A92BD6" w:rsidRDefault="005066A0" w:rsidP="005066A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¿El monto del presupuesto referencial del procedimiento es igual o superior a los umbrales cubiertos por los Acuerdos Comerciales?</w:t>
            </w:r>
          </w:p>
        </w:tc>
        <w:tc>
          <w:tcPr>
            <w:tcW w:w="677" w:type="dxa"/>
            <w:vAlign w:val="center"/>
          </w:tcPr>
          <w:p w14:paraId="3283F16C" w14:textId="490A5CCB" w:rsidR="005066A0" w:rsidRPr="00A92BD6" w:rsidRDefault="009A5190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1445" w:type="dxa"/>
            <w:vAlign w:val="center"/>
          </w:tcPr>
          <w:p w14:paraId="0AD17C14" w14:textId="77777777" w:rsidR="005066A0" w:rsidRPr="00A92BD6" w:rsidRDefault="005066A0" w:rsidP="005066A0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A92BD6">
              <w:rPr>
                <w:rFonts w:ascii="Arial" w:hAnsi="Arial" w:cs="Arial"/>
                <w:sz w:val="16"/>
                <w:szCs w:val="16"/>
              </w:rPr>
              <w:t>¿El monto del presupuesto referencial del procedimiento es igual o superior a los umbrales cubiertos por los Acuerdos Comerciales?</w:t>
            </w:r>
          </w:p>
        </w:tc>
        <w:tc>
          <w:tcPr>
            <w:tcW w:w="708" w:type="dxa"/>
            <w:vAlign w:val="center"/>
          </w:tcPr>
          <w:p w14:paraId="60AD8C3E" w14:textId="3BC33152" w:rsidR="005066A0" w:rsidRPr="00A92BD6" w:rsidRDefault="009A5190" w:rsidP="005066A0">
            <w:pPr>
              <w:pStyle w:val="Defaul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  <w:tc>
          <w:tcPr>
            <w:tcW w:w="1276" w:type="dxa"/>
          </w:tcPr>
          <w:p w14:paraId="219C692F" w14:textId="6D58C212" w:rsidR="005066A0" w:rsidRPr="00A92BD6" w:rsidRDefault="005066A0" w:rsidP="005066A0">
            <w:pPr>
              <w:pStyle w:val="Default"/>
              <w:jc w:val="both"/>
              <w:rPr>
                <w:b/>
                <w:sz w:val="16"/>
                <w:szCs w:val="16"/>
              </w:rPr>
            </w:pPr>
            <w:r w:rsidRPr="00A92BD6">
              <w:rPr>
                <w:sz w:val="16"/>
                <w:szCs w:val="16"/>
              </w:rPr>
              <w:t>¿El monto del presupuesto referencial del procedimiento es igual o superior a los umbrales cubiertos por los Acuerdos Comerciales?</w:t>
            </w:r>
          </w:p>
        </w:tc>
        <w:tc>
          <w:tcPr>
            <w:tcW w:w="704" w:type="dxa"/>
            <w:vAlign w:val="center"/>
          </w:tcPr>
          <w:p w14:paraId="2CE43C90" w14:textId="5943F77B" w:rsidR="005066A0" w:rsidRPr="00A92BD6" w:rsidRDefault="009A5190" w:rsidP="005066A0">
            <w:pPr>
              <w:pStyle w:val="Default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NO</w:t>
            </w:r>
          </w:p>
        </w:tc>
      </w:tr>
    </w:tbl>
    <w:p w14:paraId="0DCC8831" w14:textId="77777777" w:rsidR="00676FE3" w:rsidRDefault="00676FE3" w:rsidP="00E61095">
      <w:pPr>
        <w:pStyle w:val="Default"/>
        <w:jc w:val="both"/>
        <w:rPr>
          <w:b/>
          <w:bCs/>
          <w:sz w:val="22"/>
          <w:szCs w:val="22"/>
        </w:rPr>
      </w:pPr>
    </w:p>
    <w:p w14:paraId="43FE45ED" w14:textId="7A9172AD" w:rsidR="005F4157" w:rsidRPr="00A92BD6" w:rsidRDefault="005038AB" w:rsidP="00E61095">
      <w:pPr>
        <w:pStyle w:val="Default"/>
        <w:jc w:val="both"/>
        <w:rPr>
          <w:b/>
          <w:bCs/>
          <w:sz w:val="22"/>
          <w:szCs w:val="22"/>
        </w:rPr>
      </w:pPr>
      <w:r w:rsidRPr="00A92BD6">
        <w:rPr>
          <w:b/>
          <w:bCs/>
          <w:sz w:val="22"/>
          <w:szCs w:val="22"/>
        </w:rPr>
        <w:t>Link de los montos</w:t>
      </w:r>
    </w:p>
    <w:p w14:paraId="35618B8C" w14:textId="77777777" w:rsidR="00BE3B46" w:rsidRPr="004E619A" w:rsidRDefault="00BE3B46" w:rsidP="00BE3B46">
      <w:pPr>
        <w:pStyle w:val="Default"/>
        <w:jc w:val="both"/>
        <w:rPr>
          <w:sz w:val="22"/>
          <w:szCs w:val="22"/>
        </w:rPr>
      </w:pPr>
      <w:hyperlink r:id="rId27" w:history="1">
        <w:r w:rsidRPr="004E619A">
          <w:rPr>
            <w:rStyle w:val="Hipervnculo"/>
            <w:sz w:val="22"/>
            <w:szCs w:val="22"/>
          </w:rPr>
          <w:t>https://portal.compraspublicas.gob.ec/sercop/montos-de-contratacion-publica-2026/</w:t>
        </w:r>
      </w:hyperlink>
    </w:p>
    <w:p w14:paraId="7EC10FDE" w14:textId="77777777" w:rsidR="000F54FE" w:rsidRPr="00A92BD6" w:rsidRDefault="000F54FE" w:rsidP="00E61095">
      <w:pPr>
        <w:pStyle w:val="Default"/>
        <w:jc w:val="both"/>
        <w:rPr>
          <w:b/>
          <w:bCs/>
          <w:sz w:val="22"/>
          <w:szCs w:val="22"/>
        </w:rPr>
      </w:pPr>
    </w:p>
    <w:p w14:paraId="611A484C" w14:textId="77777777" w:rsidR="00C37813" w:rsidRPr="00A92BD6" w:rsidRDefault="00C37813" w:rsidP="00C378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A92BD6">
        <w:rPr>
          <w:rFonts w:ascii="Arial" w:hAnsi="Arial" w:cs="Arial"/>
          <w:b/>
          <w:bCs/>
        </w:rPr>
        <w:t>Conclusión:</w:t>
      </w:r>
    </w:p>
    <w:p w14:paraId="083A729E" w14:textId="77777777" w:rsidR="00A33F5B" w:rsidRPr="00A92BD6" w:rsidRDefault="00A33F5B" w:rsidP="00C3781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854642D" w14:textId="4494AA01" w:rsidR="005F4157" w:rsidRDefault="00C37813" w:rsidP="00C378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4472C4" w:themeColor="accent1"/>
        </w:rPr>
      </w:pPr>
      <w:r w:rsidRPr="00676FE3">
        <w:rPr>
          <w:rFonts w:ascii="Arial" w:hAnsi="Arial" w:cs="Arial"/>
          <w:color w:val="4472C4" w:themeColor="accent1"/>
        </w:rPr>
        <w:t xml:space="preserve">Respecto al Paso 3, el monto del presupuesto referencial para esta contratación es de USD $ </w:t>
      </w:r>
      <w:r w:rsidR="00A33F5B" w:rsidRPr="00676FE3">
        <w:rPr>
          <w:rFonts w:ascii="Arial" w:hAnsi="Arial" w:cs="Arial"/>
          <w:color w:val="4472C4" w:themeColor="accent1"/>
        </w:rPr>
        <w:t>2.000,00</w:t>
      </w:r>
      <w:r w:rsidRPr="00676FE3">
        <w:rPr>
          <w:rFonts w:ascii="Arial" w:hAnsi="Arial" w:cs="Arial"/>
          <w:color w:val="4472C4" w:themeColor="accent1"/>
        </w:rPr>
        <w:t xml:space="preserve"> (</w:t>
      </w:r>
      <w:r w:rsidR="00956CC8">
        <w:rPr>
          <w:rFonts w:ascii="Arial" w:hAnsi="Arial" w:cs="Arial"/>
          <w:color w:val="4472C4" w:themeColor="accent1"/>
        </w:rPr>
        <w:t>DOS MIL DÓLARES DE LOS ESTADOS UNIDOS DE AMÉRICA CON 00/100</w:t>
      </w:r>
      <w:r w:rsidRPr="00676FE3">
        <w:rPr>
          <w:rFonts w:ascii="Arial" w:hAnsi="Arial" w:cs="Arial"/>
          <w:color w:val="4472C4" w:themeColor="accent1"/>
        </w:rPr>
        <w:t>), sin incluir el IVA</w:t>
      </w:r>
      <w:r w:rsidR="00884B2C" w:rsidRPr="00676FE3">
        <w:rPr>
          <w:rFonts w:ascii="Arial" w:hAnsi="Arial" w:cs="Arial"/>
          <w:color w:val="4472C4" w:themeColor="accent1"/>
        </w:rPr>
        <w:t xml:space="preserve">, </w:t>
      </w:r>
      <w:r w:rsidR="00956CC8">
        <w:rPr>
          <w:rFonts w:ascii="Arial" w:hAnsi="Arial" w:cs="Arial"/>
          <w:color w:val="4472C4" w:themeColor="accent1"/>
        </w:rPr>
        <w:t>NO</w:t>
      </w:r>
      <w:r w:rsidRPr="00676FE3">
        <w:rPr>
          <w:rFonts w:ascii="Arial" w:hAnsi="Arial" w:cs="Arial"/>
          <w:color w:val="4472C4" w:themeColor="accent1"/>
        </w:rPr>
        <w:t xml:space="preserve"> </w:t>
      </w:r>
      <w:r w:rsidR="00956CC8">
        <w:rPr>
          <w:rFonts w:ascii="Arial" w:hAnsi="Arial" w:cs="Arial"/>
          <w:color w:val="4472C4" w:themeColor="accent1"/>
        </w:rPr>
        <w:t xml:space="preserve">ES </w:t>
      </w:r>
      <w:r w:rsidRPr="00676FE3">
        <w:rPr>
          <w:rFonts w:ascii="Arial" w:hAnsi="Arial" w:cs="Arial"/>
          <w:color w:val="4472C4" w:themeColor="accent1"/>
        </w:rPr>
        <w:t>SUPERIOR al umbral fijado para el periodo 202</w:t>
      </w:r>
      <w:r w:rsidR="00DA6C1C" w:rsidRPr="00676FE3">
        <w:rPr>
          <w:rFonts w:ascii="Arial" w:hAnsi="Arial" w:cs="Arial"/>
          <w:color w:val="4472C4" w:themeColor="accent1"/>
        </w:rPr>
        <w:t>6</w:t>
      </w:r>
      <w:r w:rsidRPr="00676FE3">
        <w:rPr>
          <w:rFonts w:ascii="Arial" w:hAnsi="Arial" w:cs="Arial"/>
          <w:color w:val="4472C4" w:themeColor="accent1"/>
        </w:rPr>
        <w:t xml:space="preserve"> para los </w:t>
      </w:r>
      <w:r w:rsidR="00D1508D" w:rsidRPr="00676FE3">
        <w:rPr>
          <w:rFonts w:ascii="Arial" w:hAnsi="Arial" w:cs="Arial"/>
          <w:color w:val="4472C4" w:themeColor="accent1"/>
        </w:rPr>
        <w:t>cinco</w:t>
      </w:r>
      <w:r w:rsidRPr="00676FE3">
        <w:rPr>
          <w:rFonts w:ascii="Arial" w:hAnsi="Arial" w:cs="Arial"/>
          <w:color w:val="4472C4" w:themeColor="accent1"/>
        </w:rPr>
        <w:t xml:space="preserve"> acuerdos, por lo tanto, </w:t>
      </w:r>
      <w:r w:rsidR="00956CC8">
        <w:rPr>
          <w:rFonts w:ascii="Arial" w:hAnsi="Arial" w:cs="Arial"/>
          <w:b/>
          <w:color w:val="4472C4" w:themeColor="accent1"/>
        </w:rPr>
        <w:t>NO</w:t>
      </w:r>
      <w:r w:rsidR="005038AB" w:rsidRPr="00676FE3">
        <w:rPr>
          <w:rFonts w:ascii="Arial" w:hAnsi="Arial" w:cs="Arial"/>
          <w:color w:val="4472C4" w:themeColor="accent1"/>
        </w:rPr>
        <w:t xml:space="preserve"> se </w:t>
      </w:r>
      <w:r w:rsidRPr="00676FE3">
        <w:rPr>
          <w:rFonts w:ascii="Arial" w:hAnsi="Arial" w:cs="Arial"/>
          <w:color w:val="4472C4" w:themeColor="accent1"/>
        </w:rPr>
        <w:t>continúa con el análisis del paso Nro.</w:t>
      </w:r>
      <w:r w:rsidR="00192D5A" w:rsidRPr="00676FE3">
        <w:rPr>
          <w:rFonts w:ascii="Arial" w:hAnsi="Arial" w:cs="Arial"/>
          <w:color w:val="4472C4" w:themeColor="accent1"/>
        </w:rPr>
        <w:t xml:space="preserve"> </w:t>
      </w:r>
      <w:r w:rsidRPr="00676FE3">
        <w:rPr>
          <w:rFonts w:ascii="Arial" w:hAnsi="Arial" w:cs="Arial"/>
          <w:color w:val="4472C4" w:themeColor="accent1"/>
        </w:rPr>
        <w:t>4 y subsiguientes.</w:t>
      </w:r>
    </w:p>
    <w:p w14:paraId="0D16180D" w14:textId="77777777" w:rsidR="001D6293" w:rsidRPr="00676FE3" w:rsidRDefault="001D6293" w:rsidP="00C378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4472C4" w:themeColor="accent1"/>
        </w:rPr>
      </w:pPr>
    </w:p>
    <w:p w14:paraId="607683EA" w14:textId="6CC5C675" w:rsidR="00583C66" w:rsidRPr="003F6849" w:rsidRDefault="00300D1A" w:rsidP="00956CC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3F6849">
        <w:rPr>
          <w:rFonts w:ascii="Arial" w:hAnsi="Arial" w:cs="Arial"/>
        </w:rPr>
        <w:t>En consideración</w:t>
      </w:r>
      <w:r w:rsidR="001652B9" w:rsidRPr="003F6849">
        <w:rPr>
          <w:rFonts w:ascii="Arial" w:hAnsi="Arial" w:cs="Arial"/>
        </w:rPr>
        <w:t xml:space="preserve"> </w:t>
      </w:r>
      <w:r w:rsidRPr="003F6849">
        <w:rPr>
          <w:rFonts w:ascii="Arial" w:hAnsi="Arial" w:cs="Arial"/>
        </w:rPr>
        <w:t>a lo expuesto; y,</w:t>
      </w:r>
      <w:r w:rsidR="001652B9" w:rsidRPr="003F6849">
        <w:rPr>
          <w:rFonts w:ascii="Arial" w:hAnsi="Arial" w:cs="Arial"/>
        </w:rPr>
        <w:t xml:space="preserve"> </w:t>
      </w:r>
      <w:r w:rsidRPr="003F6849">
        <w:rPr>
          <w:rFonts w:ascii="Arial" w:hAnsi="Arial" w:cs="Arial"/>
        </w:rPr>
        <w:t>una vez revisada y verificada la información publicada por el SERCOP en su página institucional bajo la pestaña “Acuerdos Comerciales”;</w:t>
      </w:r>
      <w:r w:rsidR="00AD0367" w:rsidRPr="003F6849">
        <w:rPr>
          <w:rFonts w:ascii="Arial" w:hAnsi="Arial" w:cs="Arial"/>
        </w:rPr>
        <w:t xml:space="preserve"> </w:t>
      </w:r>
      <w:r w:rsidR="00AD0367" w:rsidRPr="003F6849">
        <w:rPr>
          <w:rFonts w:ascii="Arial" w:hAnsi="Arial" w:cs="Arial"/>
          <w:b/>
        </w:rPr>
        <w:t>CERTIFIC</w:t>
      </w:r>
      <w:r w:rsidR="001652B9" w:rsidRPr="003F6849">
        <w:rPr>
          <w:rFonts w:ascii="Arial" w:hAnsi="Arial" w:cs="Arial"/>
          <w:b/>
        </w:rPr>
        <w:t>O</w:t>
      </w:r>
      <w:r w:rsidR="00AD0367" w:rsidRPr="003F6849">
        <w:rPr>
          <w:rFonts w:ascii="Arial" w:hAnsi="Arial" w:cs="Arial"/>
        </w:rPr>
        <w:t xml:space="preserve"> que</w:t>
      </w:r>
      <w:r w:rsidR="00BE7E7C" w:rsidRPr="003F6849">
        <w:rPr>
          <w:rFonts w:ascii="Arial" w:hAnsi="Arial" w:cs="Arial"/>
        </w:rPr>
        <w:t>:</w:t>
      </w:r>
      <w:r w:rsidR="00AD0367" w:rsidRPr="003F6849">
        <w:rPr>
          <w:rFonts w:ascii="Arial" w:hAnsi="Arial" w:cs="Arial"/>
        </w:rPr>
        <w:t xml:space="preserve"> la contratación</w:t>
      </w:r>
      <w:r w:rsidR="00583C66" w:rsidRPr="003F6849">
        <w:rPr>
          <w:rFonts w:ascii="Arial" w:hAnsi="Arial" w:cs="Arial"/>
        </w:rPr>
        <w:t xml:space="preserve"> </w:t>
      </w:r>
      <w:r w:rsidR="00583C66" w:rsidRPr="003F6849">
        <w:rPr>
          <w:rFonts w:ascii="Arial" w:hAnsi="Arial" w:cs="Arial"/>
          <w:color w:val="4472C4" w:themeColor="accent1"/>
        </w:rPr>
        <w:t>“</w:t>
      </w:r>
      <w:r w:rsidR="00956CC8" w:rsidRPr="003F6849">
        <w:rPr>
          <w:rFonts w:ascii="Arial" w:hAnsi="Arial" w:cs="Arial"/>
          <w:bCs/>
          <w:color w:val="2F5496" w:themeColor="accent1" w:themeShade="BF"/>
          <w:lang w:val="es-ES"/>
        </w:rPr>
        <w:t>CONTRATACIÓN DEL</w:t>
      </w:r>
      <w:r w:rsidR="00956CC8" w:rsidRPr="003F6849">
        <w:rPr>
          <w:rFonts w:ascii="Arial" w:hAnsi="Arial" w:cs="Arial"/>
          <w:bCs/>
          <w:color w:val="2F5496" w:themeColor="accent1" w:themeShade="BF"/>
        </w:rPr>
        <w:t xml:space="preserve"> MANTENIMIENTO PREVENTIVO Y CORRECTIVO Y A</w:t>
      </w:r>
      <w:r w:rsidR="00956CC8" w:rsidRPr="003F6849">
        <w:rPr>
          <w:rFonts w:ascii="Arial" w:hAnsi="Arial" w:cs="Arial"/>
          <w:bCs/>
          <w:color w:val="2F5496" w:themeColor="accent1" w:themeShade="BF"/>
          <w:lang w:val="es-ES"/>
        </w:rPr>
        <w:t xml:space="preserve">DQUIRIR </w:t>
      </w:r>
      <w:r w:rsidR="00956CC8" w:rsidRPr="003F6849">
        <w:rPr>
          <w:rFonts w:ascii="Arial" w:hAnsi="Arial" w:cs="Arial"/>
          <w:bCs/>
          <w:color w:val="2F5496" w:themeColor="accent1" w:themeShade="BF"/>
        </w:rPr>
        <w:t>REPUESTOS PARA LOS EQUIPOS DEL LABORATORIO BIOGEM DONDE SE DESARROLLA EL PROYECTO DE INVESTIGACIÓN: “BIOFORMULADO MULTIFUNCIONAL EN BASE A METABIÓTICOS DE BACTERIAS LÁCTICAS NATIVAS PARA PROTECCIÓN DE FRUTOS (FASE 2)”, FICAYA DE LA UNIVERSIDAD TÉCNICA DEL NORTE.</w:t>
      </w:r>
      <w:r w:rsidR="00583C66" w:rsidRPr="003F6849">
        <w:rPr>
          <w:rFonts w:ascii="Arial" w:hAnsi="Arial" w:cs="Arial"/>
          <w:color w:val="4472C4" w:themeColor="accent1"/>
        </w:rPr>
        <w:t>”</w:t>
      </w:r>
      <w:r w:rsidR="00C93523" w:rsidRPr="003F6849">
        <w:rPr>
          <w:rFonts w:ascii="Arial" w:hAnsi="Arial" w:cs="Arial"/>
          <w:color w:val="4472C4" w:themeColor="accent1"/>
        </w:rPr>
        <w:t>,</w:t>
      </w:r>
      <w:r w:rsidR="00583C66" w:rsidRPr="003F6849">
        <w:rPr>
          <w:rFonts w:ascii="Arial" w:hAnsi="Arial" w:cs="Arial"/>
          <w:color w:val="4472C4" w:themeColor="accent1"/>
        </w:rPr>
        <w:t xml:space="preserve"> </w:t>
      </w:r>
      <w:r w:rsidR="00956CC8" w:rsidRPr="003F6849">
        <w:rPr>
          <w:rFonts w:ascii="Arial" w:hAnsi="Arial" w:cs="Arial"/>
          <w:b/>
          <w:color w:val="4472C4" w:themeColor="accent1"/>
        </w:rPr>
        <w:t>NO</w:t>
      </w:r>
      <w:r w:rsidR="00DA5AF7" w:rsidRPr="003F6849">
        <w:rPr>
          <w:rFonts w:ascii="Arial" w:hAnsi="Arial" w:cs="Arial"/>
          <w:color w:val="4472C4" w:themeColor="accent1"/>
        </w:rPr>
        <w:t xml:space="preserve"> </w:t>
      </w:r>
      <w:r w:rsidR="00BE7E7C" w:rsidRPr="003F6849">
        <w:rPr>
          <w:rFonts w:ascii="Arial" w:hAnsi="Arial" w:cs="Arial"/>
        </w:rPr>
        <w:t>está cubierta por los referidos A</w:t>
      </w:r>
      <w:r w:rsidR="00583C66" w:rsidRPr="003F6849">
        <w:rPr>
          <w:rFonts w:ascii="Arial" w:hAnsi="Arial" w:cs="Arial"/>
        </w:rPr>
        <w:t>cuerdos</w:t>
      </w:r>
      <w:r w:rsidR="00BE7E7C" w:rsidRPr="003F6849">
        <w:rPr>
          <w:rFonts w:ascii="Arial" w:hAnsi="Arial" w:cs="Arial"/>
        </w:rPr>
        <w:t xml:space="preserve"> Comerciales</w:t>
      </w:r>
      <w:r w:rsidR="00284A53" w:rsidRPr="003F6849">
        <w:rPr>
          <w:rFonts w:ascii="Arial" w:hAnsi="Arial" w:cs="Arial"/>
        </w:rPr>
        <w:t xml:space="preserve">, </w:t>
      </w:r>
      <w:r w:rsidR="00766BC0" w:rsidRPr="003F6849">
        <w:rPr>
          <w:rFonts w:ascii="Arial" w:hAnsi="Arial" w:cs="Arial"/>
        </w:rPr>
        <w:t xml:space="preserve">por lo que, </w:t>
      </w:r>
      <w:r w:rsidR="00956CC8" w:rsidRPr="003F6849">
        <w:rPr>
          <w:rFonts w:ascii="Arial" w:hAnsi="Arial" w:cs="Arial"/>
        </w:rPr>
        <w:t>finaliza la verificación y la contratación se regirá por la Ley Orgánica del Sistema Nacional de Contratación Pública - LOSNCP, su Reglamento General de aplicación y demás normativa nacional conexa.</w:t>
      </w:r>
    </w:p>
    <w:p w14:paraId="4885B0E3" w14:textId="77777777" w:rsidR="003F6849" w:rsidRDefault="003F6849" w:rsidP="009118DF">
      <w:pPr>
        <w:spacing w:after="0" w:line="240" w:lineRule="auto"/>
        <w:jc w:val="both"/>
        <w:rPr>
          <w:rFonts w:ascii="Arial" w:hAnsi="Arial" w:cs="Arial"/>
        </w:rPr>
      </w:pPr>
    </w:p>
    <w:p w14:paraId="4D04A389" w14:textId="0FF7236B" w:rsidR="001652B9" w:rsidRDefault="001652B9" w:rsidP="009118DF">
      <w:pPr>
        <w:spacing w:after="0" w:line="240" w:lineRule="auto"/>
        <w:jc w:val="both"/>
        <w:rPr>
          <w:rFonts w:ascii="Arial" w:hAnsi="Arial" w:cs="Arial"/>
        </w:rPr>
      </w:pPr>
      <w:r w:rsidRPr="00A92BD6">
        <w:rPr>
          <w:rFonts w:ascii="Arial" w:hAnsi="Arial" w:cs="Arial"/>
        </w:rPr>
        <w:t xml:space="preserve">Esta información la entrego en cumplimiento a lo dispuesto en el artículo 11 </w:t>
      </w:r>
      <w:r w:rsidR="003F6849">
        <w:rPr>
          <w:rFonts w:ascii="Arial" w:hAnsi="Arial" w:cs="Arial"/>
        </w:rPr>
        <w:t xml:space="preserve">y 114.2 </w:t>
      </w:r>
      <w:r w:rsidRPr="00A92BD6">
        <w:rPr>
          <w:rFonts w:ascii="Arial" w:hAnsi="Arial" w:cs="Arial"/>
        </w:rPr>
        <w:t xml:space="preserve">del Reglamento General de la Ley Orgánica del Sistema Nacional de Contratación Pública.  </w:t>
      </w:r>
    </w:p>
    <w:p w14:paraId="1BD35523" w14:textId="77777777" w:rsidR="00A92BD6" w:rsidRPr="007F06E4" w:rsidRDefault="00A92BD6" w:rsidP="009118DF">
      <w:pPr>
        <w:spacing w:after="0" w:line="240" w:lineRule="auto"/>
        <w:jc w:val="both"/>
        <w:rPr>
          <w:rFonts w:ascii="Microsoft New Tai Lue" w:hAnsi="Microsoft New Tai Lue" w:cs="Microsoft New Tai Lue"/>
          <w:sz w:val="20"/>
          <w:szCs w:val="20"/>
        </w:rPr>
      </w:pPr>
    </w:p>
    <w:tbl>
      <w:tblPr>
        <w:tblStyle w:val="Tablaconcuadrcula"/>
        <w:tblpPr w:leftFromText="141" w:rightFromText="141" w:vertAnchor="text" w:tblpY="115"/>
        <w:tblW w:w="4832" w:type="pct"/>
        <w:tblLook w:val="04A0" w:firstRow="1" w:lastRow="0" w:firstColumn="1" w:lastColumn="0" w:noHBand="0" w:noVBand="1"/>
      </w:tblPr>
      <w:tblGrid>
        <w:gridCol w:w="3033"/>
        <w:gridCol w:w="3357"/>
        <w:gridCol w:w="3190"/>
      </w:tblGrid>
      <w:tr w:rsidR="00A92BD6" w:rsidRPr="00A92BD6" w14:paraId="7598BBDF" w14:textId="77777777" w:rsidTr="00D85D93">
        <w:trPr>
          <w:trHeight w:val="236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E5EE" w14:textId="6FBC385B" w:rsidR="00A92BD6" w:rsidRPr="0070064A" w:rsidRDefault="0070064A" w:rsidP="00D85D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64A">
              <w:rPr>
                <w:rFonts w:ascii="Arial" w:hAnsi="Arial" w:cs="Arial"/>
                <w:b/>
                <w:bCs/>
                <w:sz w:val="20"/>
                <w:szCs w:val="20"/>
              </w:rPr>
              <w:t>ELABORADO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AB56" w14:textId="5DA08755" w:rsidR="00A92BD6" w:rsidRPr="0070064A" w:rsidRDefault="0070064A" w:rsidP="00D85D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64A">
              <w:rPr>
                <w:rFonts w:ascii="Arial" w:hAnsi="Arial" w:cs="Arial"/>
                <w:b/>
                <w:bCs/>
                <w:sz w:val="20"/>
                <w:szCs w:val="20"/>
              </w:rPr>
              <w:t>REVISADO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CDD9" w14:textId="0260DF82" w:rsidR="00A92BD6" w:rsidRPr="0070064A" w:rsidRDefault="0070064A" w:rsidP="00D85D9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64A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</w:tr>
      <w:tr w:rsidR="00A92BD6" w:rsidRPr="00A92BD6" w14:paraId="039D8206" w14:textId="77777777" w:rsidTr="00D85D93">
        <w:trPr>
          <w:trHeight w:val="1126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4322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758698E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Nombres y apellidos</w:t>
            </w:r>
          </w:p>
          <w:p w14:paraId="15D676AF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428892EA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F034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A3C286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Nombres y apellidos</w:t>
            </w:r>
          </w:p>
          <w:p w14:paraId="236A5B09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38DFC9B3" w14:textId="6949CF2F" w:rsidR="00A92BD6" w:rsidRPr="00A92BD6" w:rsidRDefault="00A92BD6" w:rsidP="003C14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7C22" w14:textId="77777777" w:rsidR="00676FE3" w:rsidRDefault="00676FE3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1F58FA" w14:textId="1CB97E28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Nombres y apellidos</w:t>
            </w:r>
          </w:p>
          <w:p w14:paraId="54A53195" w14:textId="77777777" w:rsidR="00A92BD6" w:rsidRPr="00A92BD6" w:rsidRDefault="00A92BD6" w:rsidP="00D85D9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Cargo</w:t>
            </w:r>
          </w:p>
          <w:p w14:paraId="75A63072" w14:textId="4F9E3CC7" w:rsidR="00A92BD6" w:rsidRPr="00A92BD6" w:rsidRDefault="00A92BD6" w:rsidP="003C14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2BD6"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</w:tr>
    </w:tbl>
    <w:p w14:paraId="182284A3" w14:textId="77777777" w:rsidR="007F06E4" w:rsidRPr="007F06E4" w:rsidRDefault="007F06E4" w:rsidP="007F06E4">
      <w:pPr>
        <w:jc w:val="both"/>
        <w:rPr>
          <w:rFonts w:ascii="Microsoft New Tai Lue" w:hAnsi="Microsoft New Tai Lue" w:cs="Microsoft New Tai Lue"/>
          <w:sz w:val="20"/>
          <w:szCs w:val="20"/>
        </w:rPr>
      </w:pPr>
    </w:p>
    <w:sectPr w:rsidR="007F06E4" w:rsidRPr="007F06E4" w:rsidSect="00405F47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549" w:right="849" w:bottom="1135" w:left="1134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63011" w14:textId="77777777" w:rsidR="008F1769" w:rsidRDefault="008F1769">
      <w:pPr>
        <w:spacing w:after="0" w:line="240" w:lineRule="auto"/>
      </w:pPr>
      <w:r>
        <w:separator/>
      </w:r>
    </w:p>
  </w:endnote>
  <w:endnote w:type="continuationSeparator" w:id="0">
    <w:p w14:paraId="6BA40B02" w14:textId="77777777" w:rsidR="008F1769" w:rsidRDefault="008F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FFD3A" w14:textId="77777777" w:rsidR="00201C68" w:rsidRDefault="00201C6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E4C9" w14:textId="7862AD5E" w:rsidR="00B35504" w:rsidRDefault="00B35504" w:rsidP="003D7C3D">
    <w:pPr>
      <w:pStyle w:val="Piedepgina"/>
      <w:rPr>
        <w:rFonts w:ascii="Arial" w:hAnsi="Arial" w:cs="Arial"/>
        <w:sz w:val="16"/>
        <w:szCs w:val="16"/>
      </w:rPr>
    </w:pPr>
    <w:r>
      <w:rPr>
        <w:noProof/>
        <w:lang w:eastAsia="es-EC"/>
      </w:rPr>
      <w:drawing>
        <wp:anchor distT="0" distB="0" distL="114300" distR="114300" simplePos="0" relativeHeight="251663360" behindDoc="0" locked="0" layoutInCell="1" allowOverlap="1" wp14:anchorId="6070BEF6" wp14:editId="15421236">
          <wp:simplePos x="0" y="0"/>
          <wp:positionH relativeFrom="column">
            <wp:posOffset>209550</wp:posOffset>
          </wp:positionH>
          <wp:positionV relativeFrom="paragraph">
            <wp:posOffset>54610</wp:posOffset>
          </wp:positionV>
          <wp:extent cx="5868000" cy="9611"/>
          <wp:effectExtent l="19050" t="19050" r="0" b="28575"/>
          <wp:wrapNone/>
          <wp:docPr id="134" name="Imagen 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68000" cy="9611"/>
                  </a:xfrm>
                  <a:prstGeom prst="rect">
                    <a:avLst/>
                  </a:prstGeom>
                  <a:ln w="6350">
                    <a:solidFill>
                      <a:schemeClr val="tx1"/>
                    </a:solidFill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C3D">
      <w:rPr>
        <w:rFonts w:ascii="Arial" w:hAnsi="Arial" w:cs="Arial"/>
        <w:sz w:val="16"/>
        <w:szCs w:val="16"/>
      </w:rPr>
      <w:t xml:space="preserve">       </w:t>
    </w:r>
  </w:p>
  <w:p w14:paraId="5283B9B8" w14:textId="45953EA5" w:rsidR="003D7C3D" w:rsidRDefault="003D7C3D" w:rsidP="003D7C3D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  <w:r w:rsidR="00B35504">
      <w:rPr>
        <w:rFonts w:ascii="Arial" w:hAnsi="Arial" w:cs="Arial"/>
        <w:sz w:val="16"/>
        <w:szCs w:val="16"/>
      </w:rPr>
      <w:t xml:space="preserve">       </w:t>
    </w:r>
    <w:r>
      <w:rPr>
        <w:rFonts w:ascii="Arial" w:hAnsi="Arial" w:cs="Arial"/>
        <w:sz w:val="16"/>
        <w:szCs w:val="16"/>
      </w:rPr>
      <w:t>Ciudadela Universitaria Barrio El Olivo</w:t>
    </w:r>
  </w:p>
  <w:p w14:paraId="2278BBFC" w14:textId="5D39B0C2" w:rsidR="003D7C3D" w:rsidRDefault="003D7C3D" w:rsidP="003D7C3D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Av.17 de Julio 5-21 y Gral. José María Córdova                                                                             </w:t>
    </w:r>
    <w:r w:rsidR="00B35504">
      <w:rPr>
        <w:rFonts w:ascii="Arial" w:hAnsi="Arial" w:cs="Arial"/>
        <w:sz w:val="16"/>
        <w:szCs w:val="16"/>
      </w:rPr>
      <w:t xml:space="preserve">                            </w:t>
    </w:r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A3077F" w:rsidRPr="00A3077F">
      <w:rPr>
        <w:rFonts w:ascii="Arial" w:hAnsi="Arial" w:cs="Arial"/>
        <w:b/>
        <w:bCs/>
        <w:noProof/>
        <w:sz w:val="16"/>
        <w:szCs w:val="16"/>
        <w:lang w:val="es-ES"/>
      </w:rPr>
      <w:t>4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A3077F" w:rsidRPr="00A3077F">
      <w:rPr>
        <w:rFonts w:ascii="Arial" w:hAnsi="Arial" w:cs="Arial"/>
        <w:b/>
        <w:bCs/>
        <w:noProof/>
        <w:sz w:val="16"/>
        <w:szCs w:val="16"/>
        <w:lang w:val="es-ES"/>
      </w:rPr>
      <w:t>4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0CD07ADB" w14:textId="625C0E6A" w:rsidR="003D7C3D" w:rsidRDefault="003D7C3D" w:rsidP="003D7C3D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Ibarra-Ecuador</w:t>
    </w:r>
  </w:p>
  <w:p w14:paraId="3505E1E6" w14:textId="28591041" w:rsidR="003D7C3D" w:rsidRDefault="003D7C3D" w:rsidP="003D7C3D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Teléfono: (06) 2997-800   RUC: 1060001070001</w:t>
    </w:r>
  </w:p>
  <w:p w14:paraId="3DB81331" w14:textId="521FACF5" w:rsidR="003D7C3D" w:rsidRDefault="003D7C3D" w:rsidP="003D7C3D">
    <w:pPr>
      <w:pStyle w:val="Piedepgina"/>
      <w:rPr>
        <w:rFonts w:ascii="Arial" w:hAnsi="Arial" w:cs="Arial"/>
        <w:sz w:val="16"/>
        <w:szCs w:val="16"/>
      </w:rPr>
    </w:pPr>
    <w:r w:rsidRPr="003D7C3D">
      <w:rPr>
        <w:rStyle w:val="Hipervnculo"/>
        <w:rFonts w:ascii="Arial" w:hAnsi="Arial" w:cs="Arial"/>
        <w:sz w:val="16"/>
        <w:szCs w:val="16"/>
        <w:u w:val="none"/>
      </w:rPr>
      <w:t xml:space="preserve">        </w:t>
    </w:r>
    <w:hyperlink r:id="rId2" w:history="1">
      <w:r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6AB35704" w14:textId="77777777" w:rsidR="006B28CB" w:rsidRPr="00230A32" w:rsidRDefault="006B28CB" w:rsidP="006B28CB">
    <w:pPr>
      <w:pStyle w:val="Piedepgina"/>
      <w:tabs>
        <w:tab w:val="clear" w:pos="4252"/>
        <w:tab w:val="clear" w:pos="8504"/>
        <w:tab w:val="left" w:pos="430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FDC42" w14:textId="77777777" w:rsidR="00201C68" w:rsidRDefault="00201C6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D5F9F" w14:textId="77777777" w:rsidR="008F1769" w:rsidRDefault="008F1769">
      <w:pPr>
        <w:spacing w:after="0" w:line="240" w:lineRule="auto"/>
      </w:pPr>
      <w:r>
        <w:separator/>
      </w:r>
    </w:p>
  </w:footnote>
  <w:footnote w:type="continuationSeparator" w:id="0">
    <w:p w14:paraId="4B61A047" w14:textId="77777777" w:rsidR="008F1769" w:rsidRDefault="008F17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5BFF9" w14:textId="77777777" w:rsidR="00201C68" w:rsidRDefault="00201C6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BFB1" w14:textId="0FD732F9" w:rsidR="002E4EA8" w:rsidRDefault="000B10B3" w:rsidP="002E4EA8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62336" behindDoc="1" locked="0" layoutInCell="1" allowOverlap="1" wp14:anchorId="2B0BB0D3" wp14:editId="18CBF566">
          <wp:simplePos x="0" y="0"/>
          <wp:positionH relativeFrom="column">
            <wp:posOffset>5430520</wp:posOffset>
          </wp:positionH>
          <wp:positionV relativeFrom="paragraph">
            <wp:posOffset>-212090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724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724"/>
              <wp:lineTo x="15467" y="0"/>
              <wp:lineTo x="5867" y="0"/>
            </wp:wrapPolygon>
          </wp:wrapTight>
          <wp:docPr id="132" name="Imagen 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4C2F9541" wp14:editId="2BF170BE">
          <wp:simplePos x="0" y="0"/>
          <wp:positionH relativeFrom="margin">
            <wp:posOffset>-60960</wp:posOffset>
          </wp:positionH>
          <wp:positionV relativeFrom="paragraph">
            <wp:posOffset>-133985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1139"/>
              <wp:lineTo x="18345" y="0"/>
              <wp:lineTo x="2367" y="0"/>
            </wp:wrapPolygon>
          </wp:wrapTight>
          <wp:docPr id="133" name="Imagen 133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5E16">
      <w:rPr>
        <w:noProof/>
        <w:lang w:eastAsia="es-EC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54A6FE" wp14:editId="0D6AF928">
              <wp:simplePos x="0" y="0"/>
              <wp:positionH relativeFrom="margin">
                <wp:align>center</wp:align>
              </wp:positionH>
              <wp:positionV relativeFrom="paragraph">
                <wp:posOffset>-354330</wp:posOffset>
              </wp:positionV>
              <wp:extent cx="4083050" cy="1114425"/>
              <wp:effectExtent l="0" t="0" r="0" b="952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3050" cy="1114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8FC094" w14:textId="77777777" w:rsidR="002E4EA8" w:rsidRPr="00793496" w:rsidRDefault="002E4EA8" w:rsidP="002E4EA8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sz w:val="24"/>
                              <w:szCs w:val="20"/>
                            </w:rPr>
                          </w:pPr>
                          <w:r w:rsidRPr="00793496">
                            <w:rPr>
                              <w:rFonts w:ascii="Arial" w:hAnsi="Arial" w:cs="Arial"/>
                              <w:b/>
                              <w:sz w:val="24"/>
                              <w:szCs w:val="20"/>
                            </w:rPr>
                            <w:t>UNIVERSIDAD TÉCNICA DEL NORTE</w:t>
                          </w:r>
                        </w:p>
                        <w:p w14:paraId="23DBA118" w14:textId="77777777" w:rsidR="002E4EA8" w:rsidRPr="00793496" w:rsidRDefault="002E4EA8" w:rsidP="002E4EA8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93496">
                            <w:rPr>
                              <w:rFonts w:ascii="Arial" w:hAnsi="Arial" w:cs="Arial"/>
                            </w:rPr>
                            <w:t>Acreditada Resolución Nro. 173-SE-33-CACES-2020</w:t>
                          </w:r>
                        </w:p>
                        <w:p w14:paraId="4B883311" w14:textId="77777777" w:rsidR="00201C68" w:rsidRPr="00201C68" w:rsidRDefault="00201C68" w:rsidP="00201C68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4472C4" w:themeColor="accent1"/>
                            </w:rPr>
                          </w:pPr>
                          <w:r w:rsidRPr="00201C68">
                            <w:rPr>
                              <w:rFonts w:ascii="Arial" w:hAnsi="Arial" w:cs="Arial"/>
                              <w:b/>
                              <w:bCs/>
                              <w:color w:val="4472C4" w:themeColor="accent1"/>
                            </w:rPr>
                            <w:t>NOMBRE DE LA UNIDAD REQUIRENTE</w:t>
                          </w:r>
                        </w:p>
                        <w:p w14:paraId="3BBFD974" w14:textId="6BDE55A3" w:rsidR="002E4EA8" w:rsidRPr="00676FE3" w:rsidRDefault="002E4EA8" w:rsidP="00201C68">
                          <w:pPr>
                            <w:spacing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4472C4" w:themeColor="accent1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54A6FE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0;margin-top:-27.9pt;width:321.5pt;height:87.7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" stroked="f">
              <v:textbox>
                <w:txbxContent>
                  <w:p w14:paraId="168FC094" w14:textId="77777777" w:rsidR="002E4EA8" w:rsidRPr="00793496" w:rsidRDefault="002E4EA8" w:rsidP="002E4EA8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0"/>
                      </w:rPr>
                    </w:pPr>
                    <w:r w:rsidRPr="00793496">
                      <w:rPr>
                        <w:rFonts w:ascii="Arial" w:hAnsi="Arial" w:cs="Arial"/>
                        <w:b/>
                        <w:sz w:val="24"/>
                        <w:szCs w:val="20"/>
                      </w:rPr>
                      <w:t>UNIVERSIDAD TÉCNICA DEL NORTE</w:t>
                    </w:r>
                  </w:p>
                  <w:p w14:paraId="23DBA118" w14:textId="77777777" w:rsidR="002E4EA8" w:rsidRPr="00793496" w:rsidRDefault="002E4EA8" w:rsidP="002E4EA8">
                    <w:pPr>
                      <w:spacing w:line="240" w:lineRule="auto"/>
                      <w:jc w:val="center"/>
                      <w:rPr>
                        <w:rFonts w:ascii="Arial" w:hAnsi="Arial" w:cs="Arial"/>
                      </w:rPr>
                    </w:pPr>
                    <w:r w:rsidRPr="00793496">
                      <w:rPr>
                        <w:rFonts w:ascii="Arial" w:hAnsi="Arial" w:cs="Arial"/>
                      </w:rPr>
                      <w:t>Acreditada Resolución Nro. 173-SE-33-CACES-2020</w:t>
                    </w:r>
                  </w:p>
                  <w:p w14:paraId="4B883311" w14:textId="77777777" w:rsidR="00201C68" w:rsidRPr="00201C68" w:rsidRDefault="00201C68" w:rsidP="00201C68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bCs/>
                        <w:color w:val="4472C4" w:themeColor="accent1"/>
                      </w:rPr>
                    </w:pPr>
                    <w:r w:rsidRPr="00201C68">
                      <w:rPr>
                        <w:rFonts w:ascii="Arial" w:hAnsi="Arial" w:cs="Arial"/>
                        <w:b/>
                        <w:bCs/>
                        <w:color w:val="4472C4" w:themeColor="accent1"/>
                      </w:rPr>
                      <w:t>NOMBRE DE LA UNIDAD REQUIRENTE</w:t>
                    </w:r>
                  </w:p>
                  <w:p w14:paraId="3BBFD974" w14:textId="6BDE55A3" w:rsidR="002E4EA8" w:rsidRPr="00676FE3" w:rsidRDefault="002E4EA8" w:rsidP="00201C68">
                    <w:pPr>
                      <w:spacing w:line="240" w:lineRule="auto"/>
                      <w:jc w:val="center"/>
                      <w:rPr>
                        <w:rFonts w:ascii="Arial" w:hAnsi="Arial" w:cs="Arial"/>
                        <w:b/>
                        <w:color w:val="4472C4" w:themeColor="accent1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2E4EA8">
      <w:rPr>
        <w:noProof/>
        <w:lang w:eastAsia="es-EC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258B4B" wp14:editId="4DCB3C78">
              <wp:simplePos x="0" y="0"/>
              <wp:positionH relativeFrom="column">
                <wp:posOffset>-314325</wp:posOffset>
              </wp:positionH>
              <wp:positionV relativeFrom="paragraph">
                <wp:posOffset>-334645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6F13167" w14:textId="77777777" w:rsidR="002E4EA8" w:rsidRPr="00315233" w:rsidRDefault="002E4EA8" w:rsidP="002E4EA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 w:rsidRPr="00965F0B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 xml:space="preserve">REPÚBLICA DEL </w:t>
                          </w:r>
                          <w:r w:rsidRPr="008E2A7E"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258B4B" id="Cuadro de texto 7" o:spid="_x0000_s1027" type="#_x0000_t202" style="position:absolute;margin-left:-24.75pt;margin-top:-26.35pt;width:97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" filled="f" stroked="f" strokeweight=".5pt">
              <v:textbox>
                <w:txbxContent>
                  <w:p w14:paraId="66F13167" w14:textId="77777777" w:rsidR="002E4EA8" w:rsidRPr="00315233" w:rsidRDefault="002E4EA8" w:rsidP="002E4EA8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 w:rsidRPr="00965F0B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 xml:space="preserve">REPÚBLICA DEL </w:t>
                    </w:r>
                    <w:r w:rsidRPr="008E2A7E"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ECUADOR</w:t>
                    </w:r>
                  </w:p>
                </w:txbxContent>
              </v:textbox>
            </v:shape>
          </w:pict>
        </mc:Fallback>
      </mc:AlternateContent>
    </w:r>
  </w:p>
  <w:p w14:paraId="1F713D98" w14:textId="18BE500E" w:rsidR="002E4EA8" w:rsidRDefault="002E4EA8" w:rsidP="002E4EA8">
    <w:pPr>
      <w:pStyle w:val="Encabezado"/>
    </w:pPr>
  </w:p>
  <w:p w14:paraId="1E13CDDB" w14:textId="24D1FF45" w:rsidR="006B28CB" w:rsidRDefault="006B28C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8BA6" w14:textId="77777777" w:rsidR="00201C68" w:rsidRDefault="00201C6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D8D89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 w15:restartNumberingAfterBreak="0">
    <w:nsid w:val="1323651D"/>
    <w:multiLevelType w:val="hybridMultilevel"/>
    <w:tmpl w:val="B57C0B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72A71"/>
    <w:multiLevelType w:val="hybridMultilevel"/>
    <w:tmpl w:val="BA96986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47459"/>
    <w:multiLevelType w:val="hybridMultilevel"/>
    <w:tmpl w:val="9D6CB05E"/>
    <w:lvl w:ilvl="0" w:tplc="A3D4A0C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Microsoft New Tai Lue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3B2983"/>
    <w:multiLevelType w:val="hybridMultilevel"/>
    <w:tmpl w:val="E5A20FAC"/>
    <w:lvl w:ilvl="0" w:tplc="84448612">
      <w:numFmt w:val="bullet"/>
      <w:lvlText w:val=""/>
      <w:lvlJc w:val="left"/>
      <w:pPr>
        <w:ind w:left="720" w:hanging="360"/>
      </w:pPr>
      <w:rPr>
        <w:rFonts w:ascii="Symbol" w:eastAsiaTheme="minorHAnsi" w:hAnsi="Symbol" w:cs="Microsoft New Tai Lue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C19F8"/>
    <w:multiLevelType w:val="hybridMultilevel"/>
    <w:tmpl w:val="D25CCD8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7B47AB1"/>
    <w:multiLevelType w:val="hybridMultilevel"/>
    <w:tmpl w:val="E624B9CA"/>
    <w:lvl w:ilvl="0" w:tplc="299822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8523B"/>
    <w:multiLevelType w:val="hybridMultilevel"/>
    <w:tmpl w:val="33885A7C"/>
    <w:lvl w:ilvl="0" w:tplc="79F885A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Microsoft New Tai Lue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C3BC3"/>
    <w:multiLevelType w:val="hybridMultilevel"/>
    <w:tmpl w:val="B27E2B5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E13676"/>
    <w:multiLevelType w:val="multilevel"/>
    <w:tmpl w:val="43FA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F9B4ED0"/>
    <w:multiLevelType w:val="hybridMultilevel"/>
    <w:tmpl w:val="100C22C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878106">
    <w:abstractNumId w:val="2"/>
  </w:num>
  <w:num w:numId="2" w16cid:durableId="957295607">
    <w:abstractNumId w:val="9"/>
  </w:num>
  <w:num w:numId="3" w16cid:durableId="1473593343">
    <w:abstractNumId w:val="10"/>
  </w:num>
  <w:num w:numId="4" w16cid:durableId="843742633">
    <w:abstractNumId w:val="0"/>
    <w:lvlOverride w:ilvl="0">
      <w:startOverride w:val="1"/>
    </w:lvlOverride>
  </w:num>
  <w:num w:numId="5" w16cid:durableId="910044634">
    <w:abstractNumId w:val="5"/>
  </w:num>
  <w:num w:numId="6" w16cid:durableId="286938598">
    <w:abstractNumId w:val="8"/>
  </w:num>
  <w:num w:numId="7" w16cid:durableId="1906455219">
    <w:abstractNumId w:val="6"/>
  </w:num>
  <w:num w:numId="8" w16cid:durableId="127089174">
    <w:abstractNumId w:val="1"/>
  </w:num>
  <w:num w:numId="9" w16cid:durableId="604506131">
    <w:abstractNumId w:val="3"/>
  </w:num>
  <w:num w:numId="10" w16cid:durableId="532807861">
    <w:abstractNumId w:val="7"/>
  </w:num>
  <w:num w:numId="11" w16cid:durableId="1674647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es-EC" w:vendorID="64" w:dllVersion="6" w:nlCheck="1" w:checkStyle="1"/>
  <w:activeWritingStyle w:appName="MSWord" w:lang="es-ES" w:vendorID="64" w:dllVersion="6" w:nlCheck="1" w:checkStyle="1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EC" w:vendorID="64" w:dllVersion="4096" w:nlCheck="1" w:checkStyle="0"/>
  <w:activeWritingStyle w:appName="MSWord" w:lang="es-EC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B5F"/>
    <w:rsid w:val="0000102B"/>
    <w:rsid w:val="000163D0"/>
    <w:rsid w:val="00017133"/>
    <w:rsid w:val="00020E16"/>
    <w:rsid w:val="00022175"/>
    <w:rsid w:val="00031274"/>
    <w:rsid w:val="000317AB"/>
    <w:rsid w:val="000349AA"/>
    <w:rsid w:val="000356D2"/>
    <w:rsid w:val="00036F31"/>
    <w:rsid w:val="000626DF"/>
    <w:rsid w:val="000649F1"/>
    <w:rsid w:val="00070D9C"/>
    <w:rsid w:val="000755E1"/>
    <w:rsid w:val="00081B28"/>
    <w:rsid w:val="00093DAF"/>
    <w:rsid w:val="000A34BF"/>
    <w:rsid w:val="000B10B3"/>
    <w:rsid w:val="000D16EE"/>
    <w:rsid w:val="000D60B5"/>
    <w:rsid w:val="000D71FB"/>
    <w:rsid w:val="000E58D8"/>
    <w:rsid w:val="000E7906"/>
    <w:rsid w:val="000F54FE"/>
    <w:rsid w:val="001114CA"/>
    <w:rsid w:val="0011561E"/>
    <w:rsid w:val="00116F3E"/>
    <w:rsid w:val="001430BD"/>
    <w:rsid w:val="0014472D"/>
    <w:rsid w:val="001506B9"/>
    <w:rsid w:val="0015286D"/>
    <w:rsid w:val="0015428E"/>
    <w:rsid w:val="001569B8"/>
    <w:rsid w:val="001602E7"/>
    <w:rsid w:val="0016072A"/>
    <w:rsid w:val="001608D2"/>
    <w:rsid w:val="001652B9"/>
    <w:rsid w:val="00180CDD"/>
    <w:rsid w:val="00183376"/>
    <w:rsid w:val="00187537"/>
    <w:rsid w:val="0019287E"/>
    <w:rsid w:val="00192D5A"/>
    <w:rsid w:val="0019365F"/>
    <w:rsid w:val="00197203"/>
    <w:rsid w:val="001A1390"/>
    <w:rsid w:val="001A1EFF"/>
    <w:rsid w:val="001A5869"/>
    <w:rsid w:val="001B0DBD"/>
    <w:rsid w:val="001B18A4"/>
    <w:rsid w:val="001C49E0"/>
    <w:rsid w:val="001C757F"/>
    <w:rsid w:val="001D45A5"/>
    <w:rsid w:val="001D5074"/>
    <w:rsid w:val="001D547D"/>
    <w:rsid w:val="001D6293"/>
    <w:rsid w:val="001D767E"/>
    <w:rsid w:val="001D7E71"/>
    <w:rsid w:val="001E5417"/>
    <w:rsid w:val="001E5743"/>
    <w:rsid w:val="001E66CF"/>
    <w:rsid w:val="001E72E4"/>
    <w:rsid w:val="001F365F"/>
    <w:rsid w:val="001F4A60"/>
    <w:rsid w:val="00200A6F"/>
    <w:rsid w:val="00201C68"/>
    <w:rsid w:val="00204FCB"/>
    <w:rsid w:val="00213225"/>
    <w:rsid w:val="002148E1"/>
    <w:rsid w:val="00223A23"/>
    <w:rsid w:val="002251FB"/>
    <w:rsid w:val="0022620C"/>
    <w:rsid w:val="00244484"/>
    <w:rsid w:val="00252CE1"/>
    <w:rsid w:val="00257B1F"/>
    <w:rsid w:val="00277EA1"/>
    <w:rsid w:val="00280B44"/>
    <w:rsid w:val="00284A53"/>
    <w:rsid w:val="0029053D"/>
    <w:rsid w:val="00290E82"/>
    <w:rsid w:val="00291DA7"/>
    <w:rsid w:val="002945BF"/>
    <w:rsid w:val="002B6072"/>
    <w:rsid w:val="002C03BC"/>
    <w:rsid w:val="002C4077"/>
    <w:rsid w:val="002C68B3"/>
    <w:rsid w:val="002E0599"/>
    <w:rsid w:val="002E349D"/>
    <w:rsid w:val="002E4EA8"/>
    <w:rsid w:val="002E718F"/>
    <w:rsid w:val="002F5547"/>
    <w:rsid w:val="002F55BE"/>
    <w:rsid w:val="00300D1A"/>
    <w:rsid w:val="00310389"/>
    <w:rsid w:val="003130C5"/>
    <w:rsid w:val="003145FB"/>
    <w:rsid w:val="00324D81"/>
    <w:rsid w:val="0032575B"/>
    <w:rsid w:val="00330233"/>
    <w:rsid w:val="00334F1F"/>
    <w:rsid w:val="00335B3D"/>
    <w:rsid w:val="00346A88"/>
    <w:rsid w:val="0035277E"/>
    <w:rsid w:val="003743CC"/>
    <w:rsid w:val="00375432"/>
    <w:rsid w:val="0038091C"/>
    <w:rsid w:val="003967F5"/>
    <w:rsid w:val="003A2BA4"/>
    <w:rsid w:val="003C13F6"/>
    <w:rsid w:val="003C142D"/>
    <w:rsid w:val="003C51AB"/>
    <w:rsid w:val="003D0D8B"/>
    <w:rsid w:val="003D1ABA"/>
    <w:rsid w:val="003D5CBE"/>
    <w:rsid w:val="003D7C3D"/>
    <w:rsid w:val="003F3EBA"/>
    <w:rsid w:val="003F6849"/>
    <w:rsid w:val="00405F47"/>
    <w:rsid w:val="00412199"/>
    <w:rsid w:val="00412B90"/>
    <w:rsid w:val="00414507"/>
    <w:rsid w:val="004169C9"/>
    <w:rsid w:val="00420362"/>
    <w:rsid w:val="00440918"/>
    <w:rsid w:val="00442F0E"/>
    <w:rsid w:val="004449ED"/>
    <w:rsid w:val="0044595F"/>
    <w:rsid w:val="00446582"/>
    <w:rsid w:val="0044781E"/>
    <w:rsid w:val="00456E2F"/>
    <w:rsid w:val="004607DB"/>
    <w:rsid w:val="004728DF"/>
    <w:rsid w:val="00474A93"/>
    <w:rsid w:val="00474EA8"/>
    <w:rsid w:val="0047621D"/>
    <w:rsid w:val="004844E9"/>
    <w:rsid w:val="004931BC"/>
    <w:rsid w:val="004B303C"/>
    <w:rsid w:val="004B538D"/>
    <w:rsid w:val="004B6385"/>
    <w:rsid w:val="004B65ED"/>
    <w:rsid w:val="004B6800"/>
    <w:rsid w:val="004C5F89"/>
    <w:rsid w:val="004D1187"/>
    <w:rsid w:val="004D4274"/>
    <w:rsid w:val="004E0E52"/>
    <w:rsid w:val="004E27A5"/>
    <w:rsid w:val="004E4D12"/>
    <w:rsid w:val="004E67B4"/>
    <w:rsid w:val="004F5853"/>
    <w:rsid w:val="00501B05"/>
    <w:rsid w:val="00501FB1"/>
    <w:rsid w:val="005031B4"/>
    <w:rsid w:val="00503246"/>
    <w:rsid w:val="005038AB"/>
    <w:rsid w:val="005066A0"/>
    <w:rsid w:val="005179F1"/>
    <w:rsid w:val="00524F5A"/>
    <w:rsid w:val="00525E16"/>
    <w:rsid w:val="0053614C"/>
    <w:rsid w:val="00540572"/>
    <w:rsid w:val="00542776"/>
    <w:rsid w:val="00546419"/>
    <w:rsid w:val="0054653D"/>
    <w:rsid w:val="0055428E"/>
    <w:rsid w:val="00554339"/>
    <w:rsid w:val="00556CA7"/>
    <w:rsid w:val="00560C57"/>
    <w:rsid w:val="00572CF2"/>
    <w:rsid w:val="00573413"/>
    <w:rsid w:val="005758E6"/>
    <w:rsid w:val="005760F1"/>
    <w:rsid w:val="00583C66"/>
    <w:rsid w:val="005A01B5"/>
    <w:rsid w:val="005B6BDB"/>
    <w:rsid w:val="005C169E"/>
    <w:rsid w:val="005C2D28"/>
    <w:rsid w:val="005C47A5"/>
    <w:rsid w:val="005C5359"/>
    <w:rsid w:val="005D3664"/>
    <w:rsid w:val="005D5744"/>
    <w:rsid w:val="005E26D5"/>
    <w:rsid w:val="005E2BBB"/>
    <w:rsid w:val="005F2AB6"/>
    <w:rsid w:val="005F4157"/>
    <w:rsid w:val="00600E41"/>
    <w:rsid w:val="00601664"/>
    <w:rsid w:val="00603451"/>
    <w:rsid w:val="00607263"/>
    <w:rsid w:val="00607407"/>
    <w:rsid w:val="00607F86"/>
    <w:rsid w:val="006125DD"/>
    <w:rsid w:val="00617B06"/>
    <w:rsid w:val="00617E43"/>
    <w:rsid w:val="00624B6D"/>
    <w:rsid w:val="00637BF6"/>
    <w:rsid w:val="0065288F"/>
    <w:rsid w:val="006569A2"/>
    <w:rsid w:val="006639B3"/>
    <w:rsid w:val="00670EF6"/>
    <w:rsid w:val="006743AA"/>
    <w:rsid w:val="0067472C"/>
    <w:rsid w:val="00676FE3"/>
    <w:rsid w:val="0067758E"/>
    <w:rsid w:val="00690704"/>
    <w:rsid w:val="00696CFC"/>
    <w:rsid w:val="006A6DD0"/>
    <w:rsid w:val="006A7F82"/>
    <w:rsid w:val="006B20F1"/>
    <w:rsid w:val="006B28CB"/>
    <w:rsid w:val="006B5AB7"/>
    <w:rsid w:val="006E0742"/>
    <w:rsid w:val="006F1010"/>
    <w:rsid w:val="0070064A"/>
    <w:rsid w:val="00715683"/>
    <w:rsid w:val="00726FD3"/>
    <w:rsid w:val="007314CE"/>
    <w:rsid w:val="00734965"/>
    <w:rsid w:val="00737B98"/>
    <w:rsid w:val="0075046E"/>
    <w:rsid w:val="00755234"/>
    <w:rsid w:val="00761FC7"/>
    <w:rsid w:val="00766BC0"/>
    <w:rsid w:val="0077219D"/>
    <w:rsid w:val="007729C6"/>
    <w:rsid w:val="00795198"/>
    <w:rsid w:val="007A7CF3"/>
    <w:rsid w:val="007A7FAA"/>
    <w:rsid w:val="007B16D2"/>
    <w:rsid w:val="007D44AE"/>
    <w:rsid w:val="007D476D"/>
    <w:rsid w:val="007D79FC"/>
    <w:rsid w:val="007E03F5"/>
    <w:rsid w:val="007E566A"/>
    <w:rsid w:val="007F06E4"/>
    <w:rsid w:val="007F0DB4"/>
    <w:rsid w:val="007F74DB"/>
    <w:rsid w:val="0080794B"/>
    <w:rsid w:val="0081445C"/>
    <w:rsid w:val="008246E4"/>
    <w:rsid w:val="008344CF"/>
    <w:rsid w:val="008537FE"/>
    <w:rsid w:val="00854353"/>
    <w:rsid w:val="00855C38"/>
    <w:rsid w:val="008633B0"/>
    <w:rsid w:val="00864B7E"/>
    <w:rsid w:val="00864E00"/>
    <w:rsid w:val="0087722E"/>
    <w:rsid w:val="00884B2C"/>
    <w:rsid w:val="00893172"/>
    <w:rsid w:val="008A2445"/>
    <w:rsid w:val="008C2450"/>
    <w:rsid w:val="008C3616"/>
    <w:rsid w:val="008C637E"/>
    <w:rsid w:val="008C7FDD"/>
    <w:rsid w:val="008D0AAA"/>
    <w:rsid w:val="008D7119"/>
    <w:rsid w:val="008E4559"/>
    <w:rsid w:val="008F1769"/>
    <w:rsid w:val="00901E90"/>
    <w:rsid w:val="009029B6"/>
    <w:rsid w:val="009118DF"/>
    <w:rsid w:val="00914C04"/>
    <w:rsid w:val="009314DA"/>
    <w:rsid w:val="00932C25"/>
    <w:rsid w:val="00933399"/>
    <w:rsid w:val="00933DB2"/>
    <w:rsid w:val="009500E7"/>
    <w:rsid w:val="00956CC8"/>
    <w:rsid w:val="009630A4"/>
    <w:rsid w:val="00963388"/>
    <w:rsid w:val="00970997"/>
    <w:rsid w:val="00973601"/>
    <w:rsid w:val="00981E56"/>
    <w:rsid w:val="00990531"/>
    <w:rsid w:val="009907F4"/>
    <w:rsid w:val="00992D5F"/>
    <w:rsid w:val="009A5190"/>
    <w:rsid w:val="009B09CF"/>
    <w:rsid w:val="009B2A38"/>
    <w:rsid w:val="009B6CBD"/>
    <w:rsid w:val="009C71C0"/>
    <w:rsid w:val="009D23F7"/>
    <w:rsid w:val="009D7DCF"/>
    <w:rsid w:val="009E308A"/>
    <w:rsid w:val="009E7EF5"/>
    <w:rsid w:val="009F0192"/>
    <w:rsid w:val="009F38CC"/>
    <w:rsid w:val="009F4E00"/>
    <w:rsid w:val="00A101B8"/>
    <w:rsid w:val="00A130D8"/>
    <w:rsid w:val="00A14EF7"/>
    <w:rsid w:val="00A15D5E"/>
    <w:rsid w:val="00A16ED6"/>
    <w:rsid w:val="00A236FD"/>
    <w:rsid w:val="00A25BFF"/>
    <w:rsid w:val="00A3077F"/>
    <w:rsid w:val="00A33F5B"/>
    <w:rsid w:val="00A34818"/>
    <w:rsid w:val="00A370B6"/>
    <w:rsid w:val="00A42590"/>
    <w:rsid w:val="00A466E0"/>
    <w:rsid w:val="00A507A0"/>
    <w:rsid w:val="00A50C6B"/>
    <w:rsid w:val="00A5685F"/>
    <w:rsid w:val="00A57D3B"/>
    <w:rsid w:val="00A733F9"/>
    <w:rsid w:val="00A7423E"/>
    <w:rsid w:val="00A92BD6"/>
    <w:rsid w:val="00AA1EBB"/>
    <w:rsid w:val="00AA6884"/>
    <w:rsid w:val="00AB5CC9"/>
    <w:rsid w:val="00AC4535"/>
    <w:rsid w:val="00AC6DEC"/>
    <w:rsid w:val="00AD0367"/>
    <w:rsid w:val="00AD62F9"/>
    <w:rsid w:val="00AE2589"/>
    <w:rsid w:val="00AE379C"/>
    <w:rsid w:val="00AE6C2D"/>
    <w:rsid w:val="00AF37AA"/>
    <w:rsid w:val="00AF4B45"/>
    <w:rsid w:val="00AF61B9"/>
    <w:rsid w:val="00B009FE"/>
    <w:rsid w:val="00B00F4E"/>
    <w:rsid w:val="00B0765A"/>
    <w:rsid w:val="00B1190D"/>
    <w:rsid w:val="00B262C1"/>
    <w:rsid w:val="00B3226D"/>
    <w:rsid w:val="00B35312"/>
    <w:rsid w:val="00B35504"/>
    <w:rsid w:val="00B411F9"/>
    <w:rsid w:val="00B46ACB"/>
    <w:rsid w:val="00B47E3D"/>
    <w:rsid w:val="00B51EE4"/>
    <w:rsid w:val="00B626AB"/>
    <w:rsid w:val="00B65ECE"/>
    <w:rsid w:val="00B75550"/>
    <w:rsid w:val="00B8425F"/>
    <w:rsid w:val="00B928DE"/>
    <w:rsid w:val="00B96697"/>
    <w:rsid w:val="00BA1FE4"/>
    <w:rsid w:val="00BB0FBA"/>
    <w:rsid w:val="00BC4FE4"/>
    <w:rsid w:val="00BC6214"/>
    <w:rsid w:val="00BD02DF"/>
    <w:rsid w:val="00BE030C"/>
    <w:rsid w:val="00BE3B46"/>
    <w:rsid w:val="00BE5E7C"/>
    <w:rsid w:val="00BE7E7C"/>
    <w:rsid w:val="00C11A40"/>
    <w:rsid w:val="00C13F76"/>
    <w:rsid w:val="00C21710"/>
    <w:rsid w:val="00C24DC7"/>
    <w:rsid w:val="00C25B62"/>
    <w:rsid w:val="00C30CCD"/>
    <w:rsid w:val="00C33E42"/>
    <w:rsid w:val="00C3474D"/>
    <w:rsid w:val="00C37813"/>
    <w:rsid w:val="00C43C66"/>
    <w:rsid w:val="00C44A24"/>
    <w:rsid w:val="00C46A84"/>
    <w:rsid w:val="00C51945"/>
    <w:rsid w:val="00C520DF"/>
    <w:rsid w:val="00C52AEC"/>
    <w:rsid w:val="00C661FE"/>
    <w:rsid w:val="00C67432"/>
    <w:rsid w:val="00C678FA"/>
    <w:rsid w:val="00C83960"/>
    <w:rsid w:val="00C8692F"/>
    <w:rsid w:val="00C93523"/>
    <w:rsid w:val="00C94C16"/>
    <w:rsid w:val="00C95660"/>
    <w:rsid w:val="00CA18AC"/>
    <w:rsid w:val="00CA3CA2"/>
    <w:rsid w:val="00CA6017"/>
    <w:rsid w:val="00CA732D"/>
    <w:rsid w:val="00CC25F3"/>
    <w:rsid w:val="00CC724B"/>
    <w:rsid w:val="00CD28EA"/>
    <w:rsid w:val="00CD34FA"/>
    <w:rsid w:val="00CE045E"/>
    <w:rsid w:val="00CE1CC1"/>
    <w:rsid w:val="00CE6FBF"/>
    <w:rsid w:val="00CF70A5"/>
    <w:rsid w:val="00D00B21"/>
    <w:rsid w:val="00D062AE"/>
    <w:rsid w:val="00D07DA7"/>
    <w:rsid w:val="00D12DCA"/>
    <w:rsid w:val="00D12F91"/>
    <w:rsid w:val="00D130C0"/>
    <w:rsid w:val="00D1508D"/>
    <w:rsid w:val="00D257B8"/>
    <w:rsid w:val="00D34559"/>
    <w:rsid w:val="00D37CFC"/>
    <w:rsid w:val="00D4004C"/>
    <w:rsid w:val="00D41B5F"/>
    <w:rsid w:val="00D433BE"/>
    <w:rsid w:val="00D65B0C"/>
    <w:rsid w:val="00D8174B"/>
    <w:rsid w:val="00D822D3"/>
    <w:rsid w:val="00D86B73"/>
    <w:rsid w:val="00D9580F"/>
    <w:rsid w:val="00DA1CA9"/>
    <w:rsid w:val="00DA42A7"/>
    <w:rsid w:val="00DA5AF7"/>
    <w:rsid w:val="00DA6C1C"/>
    <w:rsid w:val="00DB2734"/>
    <w:rsid w:val="00DC58C9"/>
    <w:rsid w:val="00DE0183"/>
    <w:rsid w:val="00DE12F6"/>
    <w:rsid w:val="00DE1DE9"/>
    <w:rsid w:val="00DE21C0"/>
    <w:rsid w:val="00DE21F3"/>
    <w:rsid w:val="00DF0858"/>
    <w:rsid w:val="00DF584D"/>
    <w:rsid w:val="00E038A6"/>
    <w:rsid w:val="00E10166"/>
    <w:rsid w:val="00E17565"/>
    <w:rsid w:val="00E23E73"/>
    <w:rsid w:val="00E42141"/>
    <w:rsid w:val="00E47E68"/>
    <w:rsid w:val="00E525F7"/>
    <w:rsid w:val="00E61095"/>
    <w:rsid w:val="00E702DD"/>
    <w:rsid w:val="00E71362"/>
    <w:rsid w:val="00E737AD"/>
    <w:rsid w:val="00E74FE3"/>
    <w:rsid w:val="00E7583D"/>
    <w:rsid w:val="00E84252"/>
    <w:rsid w:val="00E90B47"/>
    <w:rsid w:val="00E94252"/>
    <w:rsid w:val="00EB0D15"/>
    <w:rsid w:val="00ED1782"/>
    <w:rsid w:val="00ED75E0"/>
    <w:rsid w:val="00ED7C55"/>
    <w:rsid w:val="00EF258F"/>
    <w:rsid w:val="00EF54D0"/>
    <w:rsid w:val="00EF6B58"/>
    <w:rsid w:val="00F00DA8"/>
    <w:rsid w:val="00F05CE4"/>
    <w:rsid w:val="00F1453B"/>
    <w:rsid w:val="00F17150"/>
    <w:rsid w:val="00F200E3"/>
    <w:rsid w:val="00F27100"/>
    <w:rsid w:val="00F47E4D"/>
    <w:rsid w:val="00F547CE"/>
    <w:rsid w:val="00F55F66"/>
    <w:rsid w:val="00F644E2"/>
    <w:rsid w:val="00F67D83"/>
    <w:rsid w:val="00F72132"/>
    <w:rsid w:val="00F72769"/>
    <w:rsid w:val="00F7389B"/>
    <w:rsid w:val="00F9406E"/>
    <w:rsid w:val="00F96B3D"/>
    <w:rsid w:val="00F97882"/>
    <w:rsid w:val="00FC3835"/>
    <w:rsid w:val="00FC691E"/>
    <w:rsid w:val="00FC75DB"/>
    <w:rsid w:val="00FE1F64"/>
    <w:rsid w:val="00FE3299"/>
    <w:rsid w:val="00FF50EC"/>
    <w:rsid w:val="00FF7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75E7A"/>
  <w15:chartTrackingRefBased/>
  <w15:docId w15:val="{C30A03C1-6C33-4B15-A9CB-E3CAB929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B5F"/>
    <w:pPr>
      <w:spacing w:after="200" w:line="276" w:lineRule="auto"/>
    </w:pPr>
  </w:style>
  <w:style w:type="paragraph" w:styleId="Ttulo1">
    <w:name w:val="heading 1"/>
    <w:aliases w:val="Parte,título 1,ARTÍCULO"/>
    <w:basedOn w:val="Normal"/>
    <w:next w:val="Normal"/>
    <w:link w:val="Ttulo1Car"/>
    <w:qFormat/>
    <w:rsid w:val="00456E2F"/>
    <w:pPr>
      <w:keepNext/>
      <w:widowControl w:val="0"/>
      <w:tabs>
        <w:tab w:val="num" w:pos="432"/>
        <w:tab w:val="center" w:pos="3403"/>
      </w:tabs>
      <w:suppressAutoHyphens/>
      <w:overflowPunct w:val="0"/>
      <w:autoSpaceDE w:val="0"/>
      <w:spacing w:after="0" w:line="240" w:lineRule="auto"/>
      <w:ind w:left="709" w:hanging="360"/>
      <w:jc w:val="both"/>
      <w:textAlignment w:val="baseline"/>
      <w:outlineLvl w:val="0"/>
    </w:pPr>
    <w:rPr>
      <w:rFonts w:ascii="Courier New" w:eastAsia="Calibri" w:hAnsi="Courier New" w:cs="Calibri"/>
      <w:b/>
      <w:bCs/>
      <w:spacing w:val="-2"/>
      <w:lang w:val="es-ES_tradnl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B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41B5F"/>
  </w:style>
  <w:style w:type="paragraph" w:styleId="Piedepgina">
    <w:name w:val="footer"/>
    <w:basedOn w:val="Normal"/>
    <w:link w:val="PiedepginaCar"/>
    <w:uiPriority w:val="99"/>
    <w:unhideWhenUsed/>
    <w:qFormat/>
    <w:rsid w:val="00D41B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41B5F"/>
  </w:style>
  <w:style w:type="table" w:styleId="Tablaconcuadrcula">
    <w:name w:val="Table Grid"/>
    <w:basedOn w:val="Tablanormal"/>
    <w:uiPriority w:val="39"/>
    <w:qFormat/>
    <w:rsid w:val="00D41B5F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exto,List Paragraph1,TIT 2 IND,Capítulo,Bullet List,FooterText,numbered,Paragraphe de liste1,lp1,Lista multicolor - Énfasis 11,Lista vistosa - Énfasis 11,List Paragraph,tEXTO,ASPECTOS GENERALES,10_LIST,Párrafo de lista ANEXO,APA"/>
    <w:basedOn w:val="Normal"/>
    <w:link w:val="PrrafodelistaCar"/>
    <w:uiPriority w:val="34"/>
    <w:qFormat/>
    <w:rsid w:val="00D41B5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5B6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6BDB"/>
    <w:rPr>
      <w:rFonts w:ascii="Segoe UI" w:hAnsi="Segoe UI" w:cs="Segoe UI"/>
      <w:sz w:val="18"/>
      <w:szCs w:val="18"/>
    </w:rPr>
  </w:style>
  <w:style w:type="character" w:customStyle="1" w:styleId="PrrafodelistaCar">
    <w:name w:val="Párrafo de lista Car"/>
    <w:aliases w:val="Texto Car,List Paragraph1 Car,TIT 2 IND Car,Capítulo Car,Bullet List Car,FooterText Car,numbered Car,Paragraphe de liste1 Car,lp1 Car,Lista multicolor - Énfasis 11 Car,Lista vistosa - Énfasis 11 Car,List Paragraph Car,tEXTO Car"/>
    <w:link w:val="Prrafodelista"/>
    <w:uiPriority w:val="34"/>
    <w:qFormat/>
    <w:rsid w:val="005B6BDB"/>
  </w:style>
  <w:style w:type="paragraph" w:styleId="NormalWeb">
    <w:name w:val="Normal (Web)"/>
    <w:basedOn w:val="Normal"/>
    <w:unhideWhenUsed/>
    <w:rsid w:val="005B6B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Cuerpodeltexto">
    <w:name w:val="Cuerpo del texto_"/>
    <w:basedOn w:val="Fuentedeprrafopredeter"/>
    <w:link w:val="Cuerpodeltexto0"/>
    <w:locked/>
    <w:rsid w:val="005B6BDB"/>
    <w:rPr>
      <w:rFonts w:ascii="Arial Unicode MS" w:eastAsia="Arial Unicode MS" w:hAnsi="Arial Unicode MS" w:cs="Arial Unicode MS"/>
      <w:sz w:val="18"/>
      <w:szCs w:val="18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5B6BDB"/>
    <w:pPr>
      <w:widowControl w:val="0"/>
      <w:shd w:val="clear" w:color="auto" w:fill="FFFFFF"/>
      <w:spacing w:before="240" w:after="420" w:line="230" w:lineRule="exact"/>
      <w:ind w:hanging="420"/>
    </w:pPr>
    <w:rPr>
      <w:rFonts w:ascii="Arial Unicode MS" w:eastAsia="Arial Unicode MS" w:hAnsi="Arial Unicode MS" w:cs="Arial Unicode MS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5B6BD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B6BD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B6BDB"/>
    <w:rPr>
      <w:sz w:val="20"/>
      <w:szCs w:val="20"/>
    </w:rPr>
  </w:style>
  <w:style w:type="character" w:customStyle="1" w:styleId="Cuerpodeltexto65pto">
    <w:name w:val="Cuerpo del texto + 6.5 pto"/>
    <w:basedOn w:val="Cuerpodeltexto"/>
    <w:rsid w:val="005B6BDB"/>
    <w:rPr>
      <w:rFonts w:ascii="Tahoma" w:eastAsia="Tahoma" w:hAnsi="Tahoma" w:cs="Tahoma"/>
      <w:color w:val="1C1C1C"/>
      <w:spacing w:val="0"/>
      <w:w w:val="100"/>
      <w:position w:val="0"/>
      <w:sz w:val="13"/>
      <w:szCs w:val="13"/>
      <w:shd w:val="clear" w:color="auto" w:fill="FFFFFF"/>
      <w:lang w:val="es-ES" w:eastAsia="es-ES" w:bidi="es-ES"/>
    </w:rPr>
  </w:style>
  <w:style w:type="paragraph" w:styleId="Textoindependiente">
    <w:name w:val="Body Text"/>
    <w:basedOn w:val="Normal"/>
    <w:link w:val="TextoindependienteCar"/>
    <w:rsid w:val="005B6BDB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B6BDB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ntStyle18">
    <w:name w:val="Font Style18"/>
    <w:rsid w:val="005B6BDB"/>
    <w:rPr>
      <w:rFonts w:ascii="Arial" w:hAnsi="Arial" w:cs="Arial"/>
      <w:sz w:val="20"/>
      <w:szCs w:val="20"/>
    </w:rPr>
  </w:style>
  <w:style w:type="character" w:styleId="Textoennegrita">
    <w:name w:val="Strong"/>
    <w:qFormat/>
    <w:rsid w:val="005B6BDB"/>
    <w:rPr>
      <w:b/>
      <w:bCs/>
    </w:rPr>
  </w:style>
  <w:style w:type="paragraph" w:customStyle="1" w:styleId="Style2">
    <w:name w:val="Style2"/>
    <w:basedOn w:val="Normal"/>
    <w:rsid w:val="005B6BDB"/>
    <w:pPr>
      <w:widowControl w:val="0"/>
      <w:autoSpaceDE w:val="0"/>
      <w:autoSpaceDN w:val="0"/>
      <w:adjustRightInd w:val="0"/>
      <w:spacing w:after="0" w:line="262" w:lineRule="exact"/>
      <w:jc w:val="both"/>
    </w:pPr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1Car">
    <w:name w:val="Título 1 Car"/>
    <w:aliases w:val="Parte Car,título 1 Car,ARTÍCULO Car"/>
    <w:basedOn w:val="Fuentedeprrafopredeter"/>
    <w:link w:val="Ttulo1"/>
    <w:rsid w:val="00456E2F"/>
    <w:rPr>
      <w:rFonts w:ascii="Courier New" w:eastAsia="Calibri" w:hAnsi="Courier New" w:cs="Calibri"/>
      <w:b/>
      <w:bCs/>
      <w:spacing w:val="-2"/>
      <w:lang w:val="es-ES_tradnl" w:eastAsia="ar-SA"/>
    </w:rPr>
  </w:style>
  <w:style w:type="paragraph" w:customStyle="1" w:styleId="Default">
    <w:name w:val="Default"/>
    <w:rsid w:val="00456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arkedcontent">
    <w:name w:val="markedcontent"/>
    <w:basedOn w:val="Fuentedeprrafopredeter"/>
    <w:rsid w:val="005C47A5"/>
  </w:style>
  <w:style w:type="character" w:styleId="Hipervnculo">
    <w:name w:val="Hyperlink"/>
    <w:basedOn w:val="Fuentedeprrafopredeter"/>
    <w:uiPriority w:val="99"/>
    <w:unhideWhenUsed/>
    <w:rsid w:val="00D8174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8174B"/>
    <w:rPr>
      <w:color w:val="605E5C"/>
      <w:shd w:val="clear" w:color="auto" w:fill="E1DFDD"/>
    </w:rPr>
  </w:style>
  <w:style w:type="character" w:customStyle="1" w:styleId="highlight">
    <w:name w:val="highlight"/>
    <w:basedOn w:val="Fuentedeprrafopredeter"/>
    <w:rsid w:val="007D79FC"/>
  </w:style>
  <w:style w:type="character" w:styleId="Hipervnculovisitado">
    <w:name w:val="FollowedHyperlink"/>
    <w:basedOn w:val="Fuentedeprrafopredeter"/>
    <w:uiPriority w:val="99"/>
    <w:semiHidden/>
    <w:unhideWhenUsed/>
    <w:rsid w:val="00310389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0163D0"/>
    <w:pPr>
      <w:spacing w:after="0" w:line="240" w:lineRule="auto"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4E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4E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ortal.compraspublicas.gob.ec/sercop/wp-content/uploads/2018/03/04_Anexo_XIX.pdf" TargetMode="External"/><Relationship Id="rId18" Type="http://schemas.openxmlformats.org/officeDocument/2006/relationships/hyperlink" Target="https://portal.compraspublicas.gob.ec/sercop/wp-content/uploads/2018/03/04_Anexo_XIX.pdf" TargetMode="External"/><Relationship Id="rId26" Type="http://schemas.openxmlformats.org/officeDocument/2006/relationships/hyperlink" Target="https://portal.compraspublicas.gob.ec/sercop/wp-content/uploads/2024/12/Cap-17-Contratacio%CC%81n-Pu%CC%81blica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portal.compraspublicas.gob.ec/sercop/wp-content/uploads/2020/12/Cap-6-Contrataci%C3%B3n-P%C3%BAblica-AC-AELC-EFTA.pdf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portal.compraspublicas.gob.ec/sercop/wp-content/uploads/2018/03/04_Anexo_XIX.pdf" TargetMode="External"/><Relationship Id="rId17" Type="http://schemas.openxmlformats.org/officeDocument/2006/relationships/hyperlink" Target="https://portal.compraspublicas.gob.ec/sercop/wp-content/uploads/2018/03/03_TituloVI_Compra_Publica.pdf" TargetMode="External"/><Relationship Id="rId25" Type="http://schemas.openxmlformats.org/officeDocument/2006/relationships/hyperlink" Target="https://portal.compraspublicas.gob.ec/sercop/wp-content/uploads/2024/12/Cap-17-Contratacio%CC%81n-Pu%CC%81blica.pdf" TargetMode="External"/><Relationship Id="rId33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portal.compraspublicas.gob.ec/sercop/wp-content/uploads/2024/12/Cap-17-Contratacio%CC%81n-Pu%CC%81blica.pdf" TargetMode="External"/><Relationship Id="rId20" Type="http://schemas.openxmlformats.org/officeDocument/2006/relationships/hyperlink" Target="https://portal.compraspublicas.gob.ec/sercop/wp-content/uploads/2018/03/04_Anexo_XIX.pdf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ortal.compraspublicas.gob.ec/sercop/acuerdos-comerciales/" TargetMode="External"/><Relationship Id="rId24" Type="http://schemas.openxmlformats.org/officeDocument/2006/relationships/hyperlink" Target="https://portal.compraspublicas.gob.ec/sercop/wp-content/uploads/2022/09/Cap_12_s12.pdf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portal.compraspublicas.gob.ec/sercop/wp-content/uploads/2022/09/Cap_12_s12.pdf" TargetMode="External"/><Relationship Id="rId23" Type="http://schemas.openxmlformats.org/officeDocument/2006/relationships/hyperlink" Target="https://portal.compraspublicas.gob.ec/sercop/wp-content/uploads/2022/09/Cap_12_s12.pdf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portal.compraspublicas.gob.ec/sercop/wp-content/uploads/2018/03/03_TituloVI_Compra_Publica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ortal.compraspublicas.gob.ec/sercop/wp-content/uploads/2020/12/ANEXO-17-AC-AELC-EFTA.pdf" TargetMode="External"/><Relationship Id="rId22" Type="http://schemas.openxmlformats.org/officeDocument/2006/relationships/hyperlink" Target="https://portal.compraspublicas.gob.ec/sercop/wp-content/uploads/2020/12/ANEXO-17-AC-AELC-EFTA.pdf" TargetMode="External"/><Relationship Id="rId27" Type="http://schemas.openxmlformats.org/officeDocument/2006/relationships/hyperlink" Target="https://portal.compraspublicas.gob.ec/sercop/montos-de-contratacion-publica-2026/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tn.edu.ec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775034FFD4D4DA1356132DC71ED56" ma:contentTypeVersion="3" ma:contentTypeDescription="Crear nuevo documento." ma:contentTypeScope="" ma:versionID="85f38a2a7baacda2935ea85cd72fe6d9">
  <xsd:schema xmlns:xsd="http://www.w3.org/2001/XMLSchema" xmlns:xs="http://www.w3.org/2001/XMLSchema" xmlns:p="http://schemas.microsoft.com/office/2006/metadata/properties" xmlns:ns1="http://schemas.microsoft.com/sharepoint/v3" xmlns:ns2="1c78fb85-693f-4c01-a2b9-e6491bde2e67" xmlns:ns3="http://schemas.microsoft.com/sharepoint/v4" targetNamespace="http://schemas.microsoft.com/office/2006/metadata/properties" ma:root="true" ma:fieldsID="236311a3f87553a9d6f90fc1614cbc95" ns1:_="" ns2:_="" ns3:_="">
    <xsd:import namespace="http://schemas.microsoft.com/sharepoint/v3"/>
    <xsd:import namespace="1c78fb85-693f-4c01-a2b9-e6491bde2e67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x0031__x002e_3_x0020_Link_x0020_de_x0020_fprmato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8fb85-693f-4c01-a2b9-e6491bde2e67" elementFormDefault="qualified">
    <xsd:import namespace="http://schemas.microsoft.com/office/2006/documentManagement/types"/>
    <xsd:import namespace="http://schemas.microsoft.com/office/infopath/2007/PartnerControls"/>
    <xsd:element name="_x0031__x002e_3_x0020_Link_x0020_de_x0020_fprmatos" ma:index="10" nillable="true" ma:displayName="Link" ma:description="1.3 Link de formatos" ma:format="Hyperlink" ma:internalName="_x0031__x002e_3_x0020_Link_x0020_de_x0020_fprmato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PublishingExpirationDate xmlns="http://schemas.microsoft.com/sharepoint/v3" xsi:nil="true"/>
    <PublishingStartDate xmlns="http://schemas.microsoft.com/sharepoint/v3" xsi:nil="true"/>
    <_x0031__x002e_3_x0020_Link_x0020_de_x0020_fprmatos xmlns="1c78fb85-693f-4c01-a2b9-e6491bde2e67">
      <Url xsi:nil="true"/>
      <Description xsi:nil="true"/>
    </_x0031__x002e_3_x0020_Link_x0020_de_x0020_fprmato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F610CE-EF5E-402A-8C35-B9B1183D8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c78fb85-693f-4c01-a2b9-e6491bde2e67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514A55-F136-4DC4-BCB5-EBD5943E55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D436EF-CA30-4DE1-A698-8CF68D6F2A2A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http://schemas.microsoft.com/sharepoint/v3"/>
    <ds:schemaRef ds:uri="1c78fb85-693f-4c01-a2b9-e6491bde2e67"/>
  </ds:schemaRefs>
</ds:datastoreItem>
</file>

<file path=customXml/itemProps4.xml><?xml version="1.0" encoding="utf-8"?>
<ds:datastoreItem xmlns:ds="http://schemas.openxmlformats.org/officeDocument/2006/customXml" ds:itemID="{8480186C-8B57-4F8A-A772-F04005EA35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1830</Words>
  <Characters>10071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Lopez</dc:creator>
  <cp:keywords/>
  <dc:description/>
  <cp:lastModifiedBy>Carla Estefania Bedon Issa</cp:lastModifiedBy>
  <cp:revision>8</cp:revision>
  <cp:lastPrinted>2024-09-05T17:44:00Z</cp:lastPrinted>
  <dcterms:created xsi:type="dcterms:W3CDTF">2026-09-25T14:28:00Z</dcterms:created>
  <dcterms:modified xsi:type="dcterms:W3CDTF">2026-10-02T21:25:00Z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0x01010039A775034FFD4D4DA1356132DC71ED56</vt:lpwstr>
  </property>
</Properties>
</file>