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2D333" w14:textId="77777777" w:rsidR="00210D31" w:rsidRPr="00705255" w:rsidRDefault="00210D31">
      <w:pPr>
        <w:rPr>
          <w:rFonts w:ascii="Arial" w:hAnsi="Arial" w:cs="Arial"/>
          <w:sz w:val="22"/>
          <w:szCs w:val="22"/>
        </w:rPr>
      </w:pPr>
    </w:p>
    <w:p w14:paraId="2E7D1482" w14:textId="77777777" w:rsidR="00210D31" w:rsidRPr="00705255" w:rsidRDefault="00210D31">
      <w:pPr>
        <w:rPr>
          <w:rFonts w:ascii="Arial" w:hAnsi="Arial" w:cs="Arial"/>
          <w:sz w:val="22"/>
          <w:szCs w:val="22"/>
        </w:rPr>
      </w:pPr>
    </w:p>
    <w:p w14:paraId="0F8895EC" w14:textId="77777777" w:rsidR="00210D31" w:rsidRPr="00705255" w:rsidRDefault="003A05B4">
      <w:pPr>
        <w:ind w:left="708" w:hanging="708"/>
        <w:jc w:val="center"/>
        <w:rPr>
          <w:rFonts w:ascii="Arial" w:hAnsi="Arial" w:cs="Arial"/>
          <w:b/>
          <w:sz w:val="22"/>
          <w:szCs w:val="22"/>
        </w:rPr>
      </w:pPr>
      <w:r w:rsidRPr="00705255">
        <w:rPr>
          <w:rFonts w:ascii="Arial" w:hAnsi="Arial" w:cs="Arial"/>
          <w:b/>
          <w:sz w:val="22"/>
          <w:szCs w:val="22"/>
        </w:rPr>
        <w:t>PROYECTO</w:t>
      </w:r>
    </w:p>
    <w:p w14:paraId="05EC3848" w14:textId="77777777" w:rsidR="00210D31" w:rsidRPr="00705255" w:rsidRDefault="00210D31">
      <w:pPr>
        <w:jc w:val="center"/>
        <w:rPr>
          <w:rFonts w:ascii="Arial" w:hAnsi="Arial" w:cs="Arial"/>
          <w:b/>
          <w:sz w:val="22"/>
          <w:szCs w:val="22"/>
        </w:rPr>
      </w:pPr>
    </w:p>
    <w:p w14:paraId="5237E8D0" w14:textId="3524A445" w:rsidR="00210D31" w:rsidRPr="005B42DB" w:rsidRDefault="003A05B4">
      <w:pPr>
        <w:jc w:val="both"/>
        <w:rPr>
          <w:rFonts w:ascii="Arial" w:hAnsi="Arial" w:cs="Arial"/>
          <w:sz w:val="22"/>
          <w:szCs w:val="22"/>
        </w:rPr>
      </w:pPr>
      <w:r w:rsidRPr="00705255">
        <w:rPr>
          <w:rFonts w:ascii="Arial" w:hAnsi="Arial" w:cs="Arial"/>
          <w:b/>
          <w:sz w:val="22"/>
          <w:szCs w:val="22"/>
        </w:rPr>
        <w:t xml:space="preserve">FECHA: </w:t>
      </w:r>
      <w:r w:rsidR="00780DC4" w:rsidRPr="00CF6AAB">
        <w:rPr>
          <w:rFonts w:ascii="Arial" w:hAnsi="Arial" w:cs="Arial"/>
          <w:bCs/>
          <w:color w:val="5B9BD5" w:themeColor="accent1"/>
          <w:sz w:val="22"/>
          <w:szCs w:val="22"/>
          <w:lang w:val="es-ES"/>
        </w:rPr>
        <w:t>2</w:t>
      </w:r>
      <w:r w:rsidR="00BD0C70">
        <w:rPr>
          <w:rFonts w:ascii="Arial" w:hAnsi="Arial" w:cs="Arial"/>
          <w:bCs/>
          <w:color w:val="5B9BD5" w:themeColor="accent1"/>
          <w:sz w:val="22"/>
          <w:szCs w:val="22"/>
          <w:lang w:val="es-ES"/>
        </w:rPr>
        <w:t>4</w:t>
      </w:r>
      <w:r w:rsidR="00A0421F" w:rsidRPr="00CF6AAB">
        <w:rPr>
          <w:rFonts w:ascii="Arial" w:hAnsi="Arial" w:cs="Arial"/>
          <w:bCs/>
          <w:color w:val="5B9BD5" w:themeColor="accent1"/>
          <w:sz w:val="22"/>
          <w:szCs w:val="22"/>
          <w:lang w:val="es-ES"/>
        </w:rPr>
        <w:t xml:space="preserve"> de </w:t>
      </w:r>
      <w:r w:rsidR="0091256E" w:rsidRPr="00CF6AAB">
        <w:rPr>
          <w:rFonts w:ascii="Arial" w:hAnsi="Arial" w:cs="Arial"/>
          <w:bCs/>
          <w:color w:val="5B9BD5" w:themeColor="accent1"/>
          <w:sz w:val="22"/>
          <w:szCs w:val="22"/>
          <w:lang w:val="es-ES"/>
        </w:rPr>
        <w:t>septiembre</w:t>
      </w:r>
      <w:r w:rsidR="00A0421F" w:rsidRPr="00CF6AAB">
        <w:rPr>
          <w:rFonts w:ascii="Arial" w:hAnsi="Arial" w:cs="Arial"/>
          <w:bCs/>
          <w:color w:val="5B9BD5" w:themeColor="accent1"/>
          <w:sz w:val="22"/>
          <w:szCs w:val="22"/>
          <w:lang w:val="es-ES"/>
        </w:rPr>
        <w:t xml:space="preserve"> de 2026</w:t>
      </w:r>
    </w:p>
    <w:p w14:paraId="45EB586A" w14:textId="77777777" w:rsidR="00210D31" w:rsidRPr="00705255" w:rsidRDefault="00210D31">
      <w:pPr>
        <w:jc w:val="both"/>
        <w:rPr>
          <w:rFonts w:ascii="Arial" w:hAnsi="Arial" w:cs="Arial"/>
          <w:color w:val="0070C0"/>
          <w:sz w:val="22"/>
          <w:szCs w:val="22"/>
        </w:rPr>
      </w:pPr>
    </w:p>
    <w:p w14:paraId="70ABC714" w14:textId="40398E74" w:rsidR="00210D31" w:rsidRPr="00705255" w:rsidRDefault="003A05B4">
      <w:pPr>
        <w:jc w:val="both"/>
        <w:rPr>
          <w:rFonts w:ascii="Arial" w:hAnsi="Arial" w:cs="Arial"/>
          <w:b/>
          <w:color w:val="00B0F0"/>
          <w:sz w:val="22"/>
          <w:szCs w:val="22"/>
        </w:rPr>
      </w:pPr>
      <w:r w:rsidRPr="00705255">
        <w:rPr>
          <w:rFonts w:ascii="Arial" w:hAnsi="Arial" w:cs="Arial"/>
          <w:b/>
          <w:sz w:val="22"/>
          <w:szCs w:val="22"/>
        </w:rPr>
        <w:t>OBJETO DE LA CONTRATACIÓN:</w:t>
      </w:r>
      <w:r w:rsidRPr="00705255">
        <w:rPr>
          <w:rFonts w:ascii="Arial" w:hAnsi="Arial" w:cs="Arial"/>
          <w:color w:val="0070C0"/>
          <w:sz w:val="22"/>
          <w:szCs w:val="22"/>
        </w:rPr>
        <w:t xml:space="preserve"> </w:t>
      </w:r>
      <w:r w:rsidR="005B42DB" w:rsidRPr="00CF6AAB">
        <w:rPr>
          <w:rFonts w:ascii="Arial" w:hAnsi="Arial" w:cs="Arial"/>
          <w:color w:val="5B9BD5" w:themeColor="accent1"/>
          <w:sz w:val="22"/>
          <w:szCs w:val="22"/>
        </w:rPr>
        <w:t>“CONTRATACIÓN DEL SERVICIO DE UNA AGENCIA DE VIAJES PARA LA ADQUISICIÓN DE PASAJES AÉREOS NACIONALES E INTERNACIONALES, DESTINADOS A LAS MOVILIZACIONES DE LA COMUNIDAD UNIVERSITARIA Y PERSONAS VINCULADAS A LAS ACTIVIDADES INSTITUCIONALES DE LA UNIVERSIDAD TÉCNICA DEL NORTE”.</w:t>
      </w:r>
    </w:p>
    <w:p w14:paraId="09012BAD" w14:textId="77777777" w:rsidR="00210D31" w:rsidRPr="00705255" w:rsidRDefault="00210D31">
      <w:pPr>
        <w:jc w:val="both"/>
        <w:rPr>
          <w:rFonts w:ascii="Arial" w:hAnsi="Arial" w:cs="Arial"/>
          <w:sz w:val="22"/>
          <w:szCs w:val="22"/>
        </w:rPr>
      </w:pPr>
    </w:p>
    <w:p w14:paraId="0FED3875" w14:textId="77777777" w:rsidR="0016530F" w:rsidRDefault="003A05B4">
      <w:pPr>
        <w:pStyle w:val="Prrafodelista"/>
        <w:numPr>
          <w:ilvl w:val="0"/>
          <w:numId w:val="1"/>
        </w:numPr>
        <w:jc w:val="both"/>
        <w:rPr>
          <w:rFonts w:ascii="Arial" w:hAnsi="Arial" w:cs="Arial"/>
          <w:b/>
        </w:rPr>
      </w:pPr>
      <w:r w:rsidRPr="00705255">
        <w:rPr>
          <w:rFonts w:ascii="Arial" w:hAnsi="Arial" w:cs="Arial"/>
          <w:b/>
        </w:rPr>
        <w:t>ANTECEDENTES</w:t>
      </w:r>
      <w:r w:rsidR="0016530F">
        <w:rPr>
          <w:rFonts w:ascii="Arial" w:hAnsi="Arial" w:cs="Arial"/>
          <w:b/>
        </w:rPr>
        <w:t xml:space="preserve">: </w:t>
      </w:r>
    </w:p>
    <w:p w14:paraId="22463ECF" w14:textId="77777777" w:rsidR="00974A69" w:rsidRDefault="00974A69" w:rsidP="00974A69">
      <w:pPr>
        <w:pStyle w:val="Prrafodelista"/>
        <w:jc w:val="both"/>
        <w:rPr>
          <w:rFonts w:ascii="Arial" w:hAnsi="Arial" w:cs="Arial"/>
          <w:bCs/>
        </w:rPr>
      </w:pPr>
    </w:p>
    <w:p w14:paraId="08F2E66A" w14:textId="77777777" w:rsidR="00510AC8" w:rsidRPr="00CF6AAB" w:rsidRDefault="00510AC8" w:rsidP="00510AC8">
      <w:pPr>
        <w:jc w:val="both"/>
        <w:rPr>
          <w:rFonts w:asciiTheme="minorBidi" w:hAnsiTheme="minorBidi" w:cstheme="minorBidi"/>
          <w:bCs/>
          <w:color w:val="5B9BD5" w:themeColor="accent1"/>
        </w:rPr>
      </w:pPr>
      <w:r w:rsidRPr="00CF6AAB">
        <w:rPr>
          <w:rFonts w:asciiTheme="minorBidi" w:hAnsiTheme="minorBidi" w:cstheme="minorBidi"/>
          <w:bCs/>
          <w:color w:val="5B9BD5" w:themeColor="accent1"/>
        </w:rPr>
        <w:t xml:space="preserve">De conformidad con el marco normativo vigente aplicable al procedimiento de contratación mediante </w:t>
      </w:r>
      <w:r w:rsidRPr="00CF6AAB">
        <w:rPr>
          <w:rFonts w:asciiTheme="minorBidi" w:hAnsiTheme="minorBidi" w:cstheme="minorBidi"/>
          <w:b/>
          <w:color w:val="5B9BD5" w:themeColor="accent1"/>
        </w:rPr>
        <w:t>Licitación de Servicios</w:t>
      </w:r>
      <w:r w:rsidRPr="00CF6AAB">
        <w:rPr>
          <w:rFonts w:asciiTheme="minorBidi" w:hAnsiTheme="minorBidi" w:cstheme="minorBidi"/>
          <w:bCs/>
          <w:color w:val="5B9BD5" w:themeColor="accent1"/>
        </w:rPr>
        <w:t xml:space="preserve"> y en atención a la necesidad institucional identificada, se detallan los antecedentes normativos y técnicos que sustentan el presente proceso de contratación:</w:t>
      </w:r>
    </w:p>
    <w:p w14:paraId="697E2DA6" w14:textId="77777777" w:rsidR="00510AC8" w:rsidRPr="00CF6AAB" w:rsidRDefault="00510AC8" w:rsidP="00510AC8">
      <w:pPr>
        <w:pStyle w:val="Prrafodelista"/>
        <w:spacing w:after="0" w:line="240" w:lineRule="auto"/>
        <w:ind w:left="0"/>
        <w:jc w:val="both"/>
        <w:rPr>
          <w:rFonts w:asciiTheme="minorBidi" w:hAnsiTheme="minorBidi" w:cstheme="minorBidi"/>
          <w:b/>
          <w:color w:val="5B9BD5" w:themeColor="accent1"/>
        </w:rPr>
      </w:pPr>
    </w:p>
    <w:p w14:paraId="28AA1B8A" w14:textId="77777777" w:rsidR="00510AC8" w:rsidRPr="00CF6AAB" w:rsidRDefault="00510AC8" w:rsidP="00510AC8">
      <w:pPr>
        <w:jc w:val="both"/>
        <w:rPr>
          <w:rFonts w:asciiTheme="minorBidi" w:hAnsiTheme="minorBidi" w:cstheme="minorBidi"/>
          <w:bCs/>
          <w:color w:val="5B9BD5" w:themeColor="accent1"/>
        </w:rPr>
      </w:pPr>
      <w:r w:rsidRPr="00CF6AAB">
        <w:rPr>
          <w:rFonts w:asciiTheme="minorBidi" w:hAnsiTheme="minorBidi" w:cstheme="minorBidi"/>
          <w:bCs/>
          <w:color w:val="5B9BD5" w:themeColor="accent1"/>
        </w:rPr>
        <w:t>La Universidad Técnica del Norte (UTN), como institución de educación superior pública, desarrolla actividades académicas, de investigación, cooperación, vinculación e internacionalización que requieren la movilización nacional e internacional de autoridades, docentes, investigadores, estudiantes, personal administrativo y demás personas vinculadas a las actividades institucionales. En este contexto, la movilidad aérea constituye un mecanismo necesario para la participación en redes académicas y científicas, la ejecución de convenios y alianzas estratégicas, el desarrollo de actividades de cooperación e intercambio académico, la representación institucional y la transferencia de conocimiento.</w:t>
      </w:r>
    </w:p>
    <w:p w14:paraId="20EF35A2" w14:textId="77777777" w:rsidR="00510AC8" w:rsidRPr="00CF6AAB" w:rsidRDefault="00510AC8" w:rsidP="00510AC8">
      <w:pPr>
        <w:jc w:val="both"/>
        <w:rPr>
          <w:rFonts w:asciiTheme="minorBidi" w:hAnsiTheme="minorBidi" w:cstheme="minorBidi"/>
          <w:bCs/>
          <w:color w:val="5B9BD5" w:themeColor="accent1"/>
        </w:rPr>
      </w:pPr>
    </w:p>
    <w:p w14:paraId="13E939AF" w14:textId="77777777" w:rsidR="00510AC8" w:rsidRPr="00CF6AAB" w:rsidRDefault="00510AC8" w:rsidP="00510AC8">
      <w:pPr>
        <w:jc w:val="both"/>
        <w:rPr>
          <w:rFonts w:asciiTheme="minorBidi" w:hAnsiTheme="minorBidi" w:cstheme="minorBidi"/>
          <w:bCs/>
          <w:color w:val="5B9BD5" w:themeColor="accent1"/>
        </w:rPr>
      </w:pPr>
      <w:r w:rsidRPr="00CF6AAB">
        <w:rPr>
          <w:rFonts w:asciiTheme="minorBidi" w:hAnsiTheme="minorBidi" w:cstheme="minorBidi"/>
          <w:bCs/>
          <w:color w:val="5B9BD5" w:themeColor="accent1"/>
        </w:rPr>
        <w:t>En el marco de su gestión institucional y del fortalecimiento de sus relaciones académicas nacionales e internacionales, la UTN mantiene una dinámica permanente de movilidad, cuyos requerimientos pueden variar de acuerdo con la naturaleza, programación y oportunidades que se generen en el desarrollo de sus actividades. En consecuencia, pueden presentarse necesidades de adquisición y gestión de pasajes aéreos con poca anticipación, lo que requiere una atención oportuna y eficiente.</w:t>
      </w:r>
    </w:p>
    <w:p w14:paraId="75569A08" w14:textId="77777777" w:rsidR="00510AC8" w:rsidRPr="00CF6AAB" w:rsidRDefault="00510AC8" w:rsidP="00510AC8">
      <w:pPr>
        <w:rPr>
          <w:rFonts w:asciiTheme="minorBidi" w:hAnsiTheme="minorBidi" w:cstheme="minorBidi"/>
          <w:bCs/>
          <w:color w:val="5B9BD5" w:themeColor="accent1"/>
        </w:rPr>
      </w:pPr>
    </w:p>
    <w:p w14:paraId="16600C3C" w14:textId="77777777" w:rsidR="00510AC8" w:rsidRPr="00CF6AAB" w:rsidRDefault="00510AC8" w:rsidP="00510AC8">
      <w:pPr>
        <w:jc w:val="both"/>
        <w:rPr>
          <w:rFonts w:asciiTheme="minorBidi" w:hAnsiTheme="minorBidi" w:cstheme="minorBidi"/>
          <w:bCs/>
          <w:color w:val="5B9BD5" w:themeColor="accent1"/>
        </w:rPr>
      </w:pPr>
      <w:r w:rsidRPr="00CF6AAB">
        <w:rPr>
          <w:rFonts w:asciiTheme="minorBidi" w:hAnsiTheme="minorBidi" w:cstheme="minorBidi"/>
          <w:bCs/>
          <w:color w:val="5B9BD5" w:themeColor="accent1"/>
        </w:rPr>
        <w:t>Por lo expuesto, resulta necesario contar con un servicio especializado de agencia de viajes que permita gestionar de manera oportuna, eficiente y centralizada la emisión y adquisición de pasajes aéreos, así como los servicios relacionados con la movilidad institucional. La contratación de este servicio permitirá a la Universidad atender adecuadamente los requerimientos de desplazamiento que se generen en el desarrollo de sus actividades académicas, administrativas, de cooperación e internacionalización, contribuyendo al cumplimiento de sus objetivos institucionales y al fortalecimiento de su presencia y vinculación a nivel nacional e internacional.</w:t>
      </w:r>
    </w:p>
    <w:p w14:paraId="7DC21FDA" w14:textId="77777777" w:rsidR="00510AC8" w:rsidRPr="00CF6AAB" w:rsidRDefault="00510AC8" w:rsidP="00510AC8">
      <w:pPr>
        <w:jc w:val="both"/>
        <w:rPr>
          <w:rFonts w:asciiTheme="minorBidi" w:hAnsiTheme="minorBidi" w:cstheme="minorBidi"/>
          <w:bCs/>
          <w:color w:val="5B9BD5" w:themeColor="accent1"/>
        </w:rPr>
      </w:pPr>
      <w:r w:rsidRPr="00CF6AAB">
        <w:rPr>
          <w:rFonts w:asciiTheme="minorBidi" w:hAnsiTheme="minorBidi" w:cstheme="minorBidi"/>
          <w:bCs/>
          <w:color w:val="5B9BD5" w:themeColor="accent1"/>
        </w:rPr>
        <w:t xml:space="preserve">El Reglamento de la Dirección de Cooperación y Relaciones Internacionales establece entre sus funciones la articulación y fortalecimiento de los procesos de </w:t>
      </w:r>
      <w:r w:rsidRPr="00CF6AAB">
        <w:rPr>
          <w:rFonts w:asciiTheme="minorBidi" w:hAnsiTheme="minorBidi" w:cstheme="minorBidi"/>
          <w:bCs/>
          <w:color w:val="5B9BD5" w:themeColor="accent1"/>
        </w:rPr>
        <w:lastRenderedPageBreak/>
        <w:t>internacionalización institucional, así como el impulso de la movilidad de estudiantes, docentes, investigadores y demás actores vinculados a las actividades académicas y de cooperación de la Universidad.</w:t>
      </w:r>
    </w:p>
    <w:p w14:paraId="214C93B6" w14:textId="77777777" w:rsidR="00974A69" w:rsidRPr="00CF6AAB" w:rsidRDefault="00974A69" w:rsidP="00974A69">
      <w:pPr>
        <w:pStyle w:val="Prrafodelista"/>
        <w:jc w:val="both"/>
        <w:rPr>
          <w:rFonts w:ascii="Arial" w:hAnsi="Arial" w:cs="Arial"/>
          <w:bCs/>
          <w:color w:val="5B9BD5" w:themeColor="accent1"/>
        </w:rPr>
      </w:pPr>
    </w:p>
    <w:p w14:paraId="39DD671B" w14:textId="6BE73E43" w:rsidR="00974A69" w:rsidRPr="00CF6AAB" w:rsidRDefault="00974A69" w:rsidP="00510AC8">
      <w:pPr>
        <w:jc w:val="both"/>
        <w:rPr>
          <w:rFonts w:ascii="Arial" w:hAnsi="Arial" w:cs="Arial"/>
          <w:bCs/>
          <w:color w:val="5B9BD5" w:themeColor="accent1"/>
        </w:rPr>
      </w:pPr>
      <w:r w:rsidRPr="00CF6AAB">
        <w:rPr>
          <w:rFonts w:ascii="Arial" w:hAnsi="Arial" w:cs="Arial"/>
          <w:bCs/>
          <w:color w:val="5B9BD5" w:themeColor="accent1"/>
        </w:rPr>
        <w:t>En materia de contratación pública, la Universidad Técnica del Norte se encuentra sujeta a las disposiciones de la Ley Orgánica del Sistema Nacional de Contratación Pública y su Reglamento General para la contratación de bienes, obras y servicios necesarios para el cumplimiento de sus fines institucionales.</w:t>
      </w:r>
    </w:p>
    <w:p w14:paraId="4381AAAA" w14:textId="77777777" w:rsidR="00974A69" w:rsidRPr="00CF6AAB" w:rsidRDefault="00974A69" w:rsidP="00974A69">
      <w:pPr>
        <w:pStyle w:val="Prrafodelista"/>
        <w:jc w:val="both"/>
        <w:rPr>
          <w:rFonts w:ascii="Arial" w:hAnsi="Arial" w:cs="Arial"/>
          <w:bCs/>
          <w:color w:val="5B9BD5" w:themeColor="accent1"/>
        </w:rPr>
      </w:pPr>
    </w:p>
    <w:p w14:paraId="2D44D7B4" w14:textId="11CB68D7" w:rsidR="00974A69" w:rsidRPr="00CF6AAB" w:rsidRDefault="00974A69" w:rsidP="00510AC8">
      <w:pPr>
        <w:jc w:val="both"/>
        <w:rPr>
          <w:rFonts w:ascii="Arial" w:hAnsi="Arial" w:cs="Arial"/>
          <w:bCs/>
          <w:color w:val="5B9BD5" w:themeColor="accent1"/>
        </w:rPr>
      </w:pPr>
      <w:r w:rsidRPr="00CF6AAB">
        <w:rPr>
          <w:rFonts w:ascii="Arial" w:hAnsi="Arial" w:cs="Arial"/>
          <w:bCs/>
          <w:color w:val="5B9BD5" w:themeColor="accent1"/>
        </w:rPr>
        <w:t>Actualmente, la Universidad cuenta con las unidades responsables de planificar, autorizar, coordinar y controlar las movilizaciones institucionales; sin embargo, no dispone de un servicio especializado y centralizado que permita gestionar de manera permanente la cotización, reserva, emisión, cambio, reprogramación y demás gestiones asociadas a la adquisición de pasajes aéreos nacionales e internacionales, por lo que resulta necesario recurrir a la contratación de una agencia de viajes especializada.</w:t>
      </w:r>
    </w:p>
    <w:p w14:paraId="02DA0FC2" w14:textId="77777777" w:rsidR="00974A69" w:rsidRPr="00CF6AAB" w:rsidRDefault="00974A69" w:rsidP="00974A69">
      <w:pPr>
        <w:pStyle w:val="Prrafodelista"/>
        <w:jc w:val="both"/>
        <w:rPr>
          <w:rFonts w:ascii="Arial" w:hAnsi="Arial" w:cs="Arial"/>
          <w:bCs/>
          <w:color w:val="5B9BD5" w:themeColor="accent1"/>
        </w:rPr>
      </w:pPr>
    </w:p>
    <w:p w14:paraId="347FBDA1" w14:textId="77777777" w:rsidR="00510AC8" w:rsidRPr="00CF6AAB" w:rsidRDefault="00974A69" w:rsidP="00510AC8">
      <w:pPr>
        <w:jc w:val="both"/>
        <w:rPr>
          <w:rFonts w:ascii="Arial" w:hAnsi="Arial" w:cs="Arial"/>
          <w:bCs/>
          <w:color w:val="5B9BD5" w:themeColor="accent1"/>
        </w:rPr>
      </w:pPr>
      <w:r w:rsidRPr="00CF6AAB">
        <w:rPr>
          <w:rFonts w:ascii="Arial" w:hAnsi="Arial" w:cs="Arial"/>
          <w:bCs/>
          <w:color w:val="5B9BD5" w:themeColor="accent1"/>
        </w:rPr>
        <w:t>La contratación se encuentra prevista en la planificación institucional correspondiente y responde a la necesidad de contar con un mecanismo que permita atender oportunamente los requerimientos de movilidad, mejorar el control y seguimiento del gasto y garantizar la continuidad de las actividades académicas, administrativas, de investigación, cooperación e internacionalización que requieren desplazamiento aéreo.</w:t>
      </w:r>
      <w:r w:rsidR="005D1E68" w:rsidRPr="00CF6AAB">
        <w:rPr>
          <w:rFonts w:ascii="Arial" w:hAnsi="Arial" w:cs="Arial"/>
          <w:bCs/>
          <w:color w:val="5B9BD5" w:themeColor="accent1"/>
        </w:rPr>
        <w:t xml:space="preserve"> </w:t>
      </w:r>
    </w:p>
    <w:p w14:paraId="7BFD5BC4" w14:textId="77777777" w:rsidR="00510AC8" w:rsidRPr="00CF6AAB" w:rsidRDefault="00510AC8" w:rsidP="00510AC8">
      <w:pPr>
        <w:jc w:val="both"/>
        <w:rPr>
          <w:rFonts w:ascii="Arial" w:hAnsi="Arial" w:cs="Arial"/>
          <w:bCs/>
          <w:color w:val="5B9BD5" w:themeColor="accent1"/>
        </w:rPr>
      </w:pPr>
    </w:p>
    <w:p w14:paraId="72E3CB96" w14:textId="239A92C5" w:rsidR="005D1E68" w:rsidRPr="00CF6AAB" w:rsidRDefault="005D1E68" w:rsidP="00510AC8">
      <w:pPr>
        <w:jc w:val="both"/>
        <w:rPr>
          <w:rFonts w:ascii="Arial" w:hAnsi="Arial" w:cs="Arial"/>
          <w:bCs/>
          <w:color w:val="5B9BD5" w:themeColor="accent1"/>
          <w:highlight w:val="cyan"/>
        </w:rPr>
      </w:pPr>
      <w:r w:rsidRPr="00CF6AAB">
        <w:rPr>
          <w:rFonts w:ascii="Arial" w:hAnsi="Arial" w:cs="Arial"/>
          <w:bCs/>
          <w:color w:val="5B9BD5" w:themeColor="accent1"/>
        </w:rPr>
        <w:t>Adicional se informa que la última contratación centralizada de una agencia de viajes por parte de la institución se efectuó en el año 2024, bajo la modalidad de una infima cuantía</w:t>
      </w:r>
      <w:r w:rsidR="004B34A7" w:rsidRPr="00CF6AAB">
        <w:rPr>
          <w:rFonts w:ascii="Arial" w:hAnsi="Arial" w:cs="Arial"/>
          <w:bCs/>
          <w:color w:val="5B9BD5" w:themeColor="accent1"/>
        </w:rPr>
        <w:t xml:space="preserve">, </w:t>
      </w:r>
      <w:r w:rsidRPr="00CF6AAB">
        <w:rPr>
          <w:rFonts w:ascii="Arial" w:hAnsi="Arial" w:cs="Arial"/>
          <w:bCs/>
          <w:color w:val="5B9BD5" w:themeColor="accent1"/>
        </w:rPr>
        <w:t>generando desde entonces una brecha operativa que evidencia la pertinencia y necesidad urgente de restablecer este servicio especializado.</w:t>
      </w:r>
    </w:p>
    <w:p w14:paraId="0D840678" w14:textId="1040647E" w:rsidR="0016530F" w:rsidRPr="00705255" w:rsidRDefault="0016530F" w:rsidP="0016530F">
      <w:pPr>
        <w:pStyle w:val="Prrafodelista"/>
        <w:jc w:val="both"/>
        <w:rPr>
          <w:rFonts w:ascii="Arial" w:hAnsi="Arial" w:cs="Arial"/>
          <w:b/>
        </w:rPr>
      </w:pPr>
    </w:p>
    <w:p w14:paraId="0F527704" w14:textId="77777777" w:rsidR="0016530F" w:rsidRDefault="003A05B4" w:rsidP="0016530F">
      <w:pPr>
        <w:pStyle w:val="Prrafodelista"/>
        <w:numPr>
          <w:ilvl w:val="0"/>
          <w:numId w:val="1"/>
        </w:numPr>
        <w:jc w:val="both"/>
        <w:rPr>
          <w:rFonts w:ascii="Arial" w:hAnsi="Arial" w:cs="Arial"/>
          <w:b/>
        </w:rPr>
      </w:pPr>
      <w:r w:rsidRPr="00705255">
        <w:rPr>
          <w:rFonts w:ascii="Arial" w:hAnsi="Arial" w:cs="Arial"/>
          <w:b/>
        </w:rPr>
        <w:t xml:space="preserve">OBJETIVOS: </w:t>
      </w:r>
    </w:p>
    <w:p w14:paraId="5E654FF3" w14:textId="77777777" w:rsidR="005B42DB" w:rsidRPr="00CF6AAB" w:rsidRDefault="005B42DB" w:rsidP="005B42DB">
      <w:pPr>
        <w:jc w:val="both"/>
        <w:rPr>
          <w:rFonts w:ascii="Arial" w:eastAsia="Arial" w:hAnsi="Arial" w:cs="Arial"/>
          <w:color w:val="5B9BD5" w:themeColor="accent1"/>
        </w:rPr>
      </w:pPr>
      <w:r w:rsidRPr="00CF6AAB">
        <w:rPr>
          <w:rFonts w:ascii="Arial" w:eastAsia="Arial" w:hAnsi="Arial" w:cs="Arial"/>
          <w:b/>
          <w:bCs/>
          <w:color w:val="5B9BD5" w:themeColor="accent1"/>
        </w:rPr>
        <w:t>Objetivo General:</w:t>
      </w:r>
      <w:r w:rsidRPr="00CF6AAB">
        <w:rPr>
          <w:rFonts w:ascii="Arial" w:eastAsia="Arial" w:hAnsi="Arial" w:cs="Arial"/>
          <w:color w:val="5B9BD5" w:themeColor="accent1"/>
        </w:rPr>
        <w:t xml:space="preserve"> Contratar los servicios de una agencia de viajes legalmente constituida para la gestión, reserva, emisión y entrega de pasajes aéreos en rutas nacionales e internacionales, garantizando la movilidad oportuna de la comunidad universitaria y personas vinculadas a la gestión institucional de la UTN.</w:t>
      </w:r>
    </w:p>
    <w:p w14:paraId="6FB90DD1" w14:textId="77777777" w:rsidR="005B42DB" w:rsidRPr="00CF6AAB" w:rsidRDefault="005B42DB" w:rsidP="005B42DB">
      <w:pPr>
        <w:jc w:val="both"/>
        <w:rPr>
          <w:rFonts w:ascii="Arial" w:eastAsia="Arial" w:hAnsi="Arial" w:cs="Arial"/>
          <w:color w:val="5B9BD5" w:themeColor="accent1"/>
        </w:rPr>
      </w:pPr>
    </w:p>
    <w:p w14:paraId="29540463" w14:textId="77777777" w:rsidR="005B42DB" w:rsidRPr="00CF6AAB" w:rsidRDefault="005B42DB" w:rsidP="005B42DB">
      <w:pPr>
        <w:jc w:val="both"/>
        <w:rPr>
          <w:rFonts w:ascii="Arial" w:eastAsia="Arial" w:hAnsi="Arial" w:cs="Arial"/>
          <w:b/>
          <w:bCs/>
          <w:color w:val="5B9BD5" w:themeColor="accent1"/>
        </w:rPr>
      </w:pPr>
      <w:r w:rsidRPr="00CF6AAB">
        <w:rPr>
          <w:rFonts w:ascii="Arial" w:eastAsia="Arial" w:hAnsi="Arial" w:cs="Arial"/>
          <w:b/>
          <w:bCs/>
          <w:color w:val="5B9BD5" w:themeColor="accent1"/>
        </w:rPr>
        <w:t>Objetivos Específicos:</w:t>
      </w:r>
    </w:p>
    <w:p w14:paraId="17390E61" w14:textId="77777777" w:rsidR="005B42DB" w:rsidRPr="00CF6AAB" w:rsidRDefault="005B42DB" w:rsidP="005B42DB">
      <w:pPr>
        <w:jc w:val="both"/>
        <w:rPr>
          <w:rFonts w:ascii="Arial" w:eastAsia="Arial" w:hAnsi="Arial" w:cs="Arial"/>
          <w:b/>
          <w:bCs/>
          <w:color w:val="5B9BD5" w:themeColor="accent1"/>
        </w:rPr>
      </w:pPr>
    </w:p>
    <w:p w14:paraId="02E94C80" w14:textId="77777777" w:rsidR="005B42DB" w:rsidRPr="00CF6AAB" w:rsidRDefault="005B42DB" w:rsidP="005B42DB">
      <w:pPr>
        <w:pStyle w:val="Prrafodelista"/>
        <w:numPr>
          <w:ilvl w:val="0"/>
          <w:numId w:val="4"/>
        </w:numPr>
        <w:jc w:val="both"/>
        <w:rPr>
          <w:rFonts w:ascii="Arial" w:eastAsia="Arial" w:hAnsi="Arial" w:cs="Arial"/>
          <w:color w:val="5B9BD5" w:themeColor="accent1"/>
        </w:rPr>
      </w:pPr>
      <w:r w:rsidRPr="00CF6AAB">
        <w:rPr>
          <w:rFonts w:ascii="Arial" w:eastAsia="Arial" w:hAnsi="Arial" w:cs="Arial"/>
          <w:color w:val="5B9BD5" w:themeColor="accent1"/>
        </w:rPr>
        <w:t>Optimizar el gasto público mediante la obtención de las mejores tarifas y condiciones de vuelo disponibles en el mercado.</w:t>
      </w:r>
    </w:p>
    <w:p w14:paraId="4B2872E3" w14:textId="77777777" w:rsidR="005B42DB" w:rsidRPr="00CF6AAB" w:rsidRDefault="005B42DB" w:rsidP="005B42DB">
      <w:pPr>
        <w:pStyle w:val="Prrafodelista"/>
        <w:numPr>
          <w:ilvl w:val="0"/>
          <w:numId w:val="4"/>
        </w:numPr>
        <w:jc w:val="both"/>
        <w:rPr>
          <w:rFonts w:ascii="Arial" w:eastAsia="Arial" w:hAnsi="Arial" w:cs="Arial"/>
          <w:color w:val="5B9BD5" w:themeColor="accent1"/>
        </w:rPr>
      </w:pPr>
      <w:r w:rsidRPr="00CF6AAB">
        <w:rPr>
          <w:rFonts w:ascii="Arial" w:eastAsia="Arial" w:hAnsi="Arial" w:cs="Arial"/>
          <w:color w:val="5B9BD5" w:themeColor="accent1"/>
        </w:rPr>
        <w:t>Contar con asistencia técnica permanente (24/7) para la resolución de emergencias, cambios de itinerario o cancelaciones.</w:t>
      </w:r>
    </w:p>
    <w:p w14:paraId="69CC44A2" w14:textId="77777777" w:rsidR="005B42DB" w:rsidRPr="00CF6AAB" w:rsidRDefault="005B42DB" w:rsidP="005B42DB">
      <w:pPr>
        <w:pStyle w:val="Prrafodelista"/>
        <w:numPr>
          <w:ilvl w:val="0"/>
          <w:numId w:val="4"/>
        </w:numPr>
        <w:jc w:val="both"/>
        <w:rPr>
          <w:rFonts w:ascii="Arial" w:eastAsia="Arial" w:hAnsi="Arial" w:cs="Arial"/>
          <w:color w:val="5B9BD5" w:themeColor="accent1"/>
        </w:rPr>
      </w:pPr>
      <w:r w:rsidRPr="00CF6AAB">
        <w:rPr>
          <w:rFonts w:ascii="Arial" w:eastAsia="Arial" w:hAnsi="Arial" w:cs="Arial"/>
          <w:color w:val="5B9BD5" w:themeColor="accent1"/>
        </w:rPr>
        <w:lastRenderedPageBreak/>
        <w:t>Asegurar el cumplimiento de la planificación académica y de internacionalización de la Dirección de Cooperación y Relaciones Internacionales.</w:t>
      </w:r>
    </w:p>
    <w:p w14:paraId="4F3A952C" w14:textId="77777777" w:rsidR="0016530F" w:rsidRPr="00CF6AAB" w:rsidRDefault="0016530F" w:rsidP="0016530F">
      <w:pPr>
        <w:pStyle w:val="Prrafodelista"/>
        <w:jc w:val="both"/>
        <w:rPr>
          <w:rFonts w:ascii="Arial" w:hAnsi="Arial" w:cs="Arial"/>
          <w:bCs/>
          <w:color w:val="5B9BD5" w:themeColor="accent1"/>
        </w:rPr>
      </w:pPr>
    </w:p>
    <w:p w14:paraId="7510B9A1" w14:textId="238955E6" w:rsidR="0016530F" w:rsidRDefault="003A05B4" w:rsidP="0016530F">
      <w:pPr>
        <w:pStyle w:val="Prrafodelista"/>
        <w:numPr>
          <w:ilvl w:val="0"/>
          <w:numId w:val="1"/>
        </w:numPr>
        <w:jc w:val="both"/>
        <w:rPr>
          <w:rFonts w:ascii="Arial" w:hAnsi="Arial" w:cs="Arial"/>
          <w:b/>
        </w:rPr>
      </w:pPr>
      <w:r w:rsidRPr="0016530F">
        <w:rPr>
          <w:rFonts w:ascii="Arial" w:hAnsi="Arial" w:cs="Arial"/>
          <w:b/>
        </w:rPr>
        <w:t xml:space="preserve">ALCANCE: </w:t>
      </w:r>
    </w:p>
    <w:p w14:paraId="37C9E5E4" w14:textId="77777777" w:rsidR="00974A69" w:rsidRPr="00CF6AAB" w:rsidRDefault="00974A69" w:rsidP="00974A69">
      <w:pPr>
        <w:spacing w:before="240" w:after="240"/>
        <w:jc w:val="both"/>
        <w:rPr>
          <w:rFonts w:ascii="Arial" w:eastAsia="Arial" w:hAnsi="Arial" w:cs="Arial"/>
          <w:color w:val="5B9BD5" w:themeColor="accent1"/>
        </w:rPr>
      </w:pPr>
      <w:r w:rsidRPr="00CF6AAB">
        <w:rPr>
          <w:rFonts w:ascii="Arial" w:eastAsia="Arial" w:hAnsi="Arial" w:cs="Arial"/>
          <w:color w:val="5B9BD5" w:themeColor="accent1"/>
        </w:rPr>
        <w:t>El servicio comprende la gestión integral para la adquisición de pasajes aéreos nacionales e internacionales, desde la recepción de la solicitud institucional, búsqueda y cotización de alternativas de viaje, reserva y emisión del boleto, hasta la atención y soporte posterior a la emisión.</w:t>
      </w:r>
    </w:p>
    <w:p w14:paraId="2AAB26D7" w14:textId="77777777" w:rsidR="00974A69" w:rsidRPr="00CF6AAB" w:rsidRDefault="00974A69" w:rsidP="00974A69">
      <w:pPr>
        <w:spacing w:before="240" w:after="240"/>
        <w:jc w:val="both"/>
        <w:rPr>
          <w:rFonts w:ascii="Arial" w:eastAsia="Arial" w:hAnsi="Arial" w:cs="Arial"/>
          <w:color w:val="5B9BD5" w:themeColor="accent1"/>
        </w:rPr>
      </w:pPr>
      <w:r w:rsidRPr="00CF6AAB">
        <w:rPr>
          <w:rFonts w:ascii="Arial" w:eastAsia="Arial" w:hAnsi="Arial" w:cs="Arial"/>
          <w:color w:val="5B9BD5" w:themeColor="accent1"/>
        </w:rPr>
        <w:t>El servicio cubrirá rutas nacionales dentro del territorio ecuatoriano y rutas internacionales hacia los destinos requeridos por la Universidad Técnica del Norte, de acuerdo con las necesidades institucionales de movilidad de autoridades, estudiantes, docentes, investigadores, personal administrativo, delegaciones oficiales y demás personas vinculadas a actividades institucionales debidamente autorizadas.</w:t>
      </w:r>
    </w:p>
    <w:p w14:paraId="44D0D948" w14:textId="1444BC23" w:rsidR="005B42DB" w:rsidRPr="00CF6AAB" w:rsidRDefault="00974A69" w:rsidP="00974A69">
      <w:pPr>
        <w:spacing w:before="240" w:after="240"/>
        <w:jc w:val="both"/>
        <w:rPr>
          <w:rFonts w:ascii="Arial" w:eastAsia="Arial" w:hAnsi="Arial" w:cs="Arial"/>
          <w:color w:val="5B9BD5" w:themeColor="accent1"/>
        </w:rPr>
      </w:pPr>
      <w:r w:rsidRPr="00CF6AAB">
        <w:rPr>
          <w:rFonts w:ascii="Arial" w:eastAsia="Arial" w:hAnsi="Arial" w:cs="Arial"/>
          <w:color w:val="5B9BD5" w:themeColor="accent1"/>
        </w:rPr>
        <w:t>La prestación deberá contemplar, según corresponda, la gestión de cambios, reprogramaciones, cancelaciones, reembolsos, modificaciones de itinerario y demás requerimientos asociados al pasaje aéreo, conforme a las condiciones tarifarias aplicables y a las necesidades de la Entidad.</w:t>
      </w:r>
    </w:p>
    <w:p w14:paraId="0B8B25FC" w14:textId="69CB1BCC" w:rsidR="0016530F" w:rsidRDefault="003A05B4" w:rsidP="0016530F">
      <w:pPr>
        <w:pStyle w:val="Prrafodelista"/>
        <w:numPr>
          <w:ilvl w:val="0"/>
          <w:numId w:val="1"/>
        </w:numPr>
        <w:jc w:val="both"/>
        <w:rPr>
          <w:rFonts w:ascii="Arial" w:hAnsi="Arial" w:cs="Arial"/>
          <w:b/>
        </w:rPr>
      </w:pPr>
      <w:r w:rsidRPr="0016530F">
        <w:rPr>
          <w:rFonts w:ascii="Arial" w:hAnsi="Arial" w:cs="Arial"/>
          <w:b/>
        </w:rPr>
        <w:t>METODOLOGÍA DE TRABAJO</w:t>
      </w:r>
      <w:r w:rsidR="0016530F">
        <w:rPr>
          <w:rFonts w:ascii="Arial" w:hAnsi="Arial" w:cs="Arial"/>
          <w:b/>
        </w:rPr>
        <w:t>:</w:t>
      </w:r>
    </w:p>
    <w:p w14:paraId="08F5512E" w14:textId="77777777" w:rsidR="005B42DB" w:rsidRPr="00CF6AAB" w:rsidRDefault="005B42DB" w:rsidP="005B42DB">
      <w:pPr>
        <w:jc w:val="both"/>
        <w:rPr>
          <w:rFonts w:ascii="Arial" w:eastAsia="Arial" w:hAnsi="Arial" w:cs="Arial"/>
          <w:color w:val="5B9BD5" w:themeColor="accent1"/>
          <w:lang w:val="es-ES"/>
        </w:rPr>
      </w:pPr>
      <w:r w:rsidRPr="00CF6AAB">
        <w:rPr>
          <w:rFonts w:ascii="Arial" w:eastAsia="Arial" w:hAnsi="Arial" w:cs="Arial"/>
          <w:b/>
          <w:bCs/>
          <w:color w:val="5B9BD5" w:themeColor="accent1"/>
        </w:rPr>
        <w:t>COTIZACIÓN DE PASAJES AÉREOS</w:t>
      </w:r>
      <w:r w:rsidRPr="00CF6AAB">
        <w:rPr>
          <w:rFonts w:ascii="Arial" w:eastAsia="Arial" w:hAnsi="Arial" w:cs="Arial"/>
          <w:color w:val="5B9BD5" w:themeColor="accent1"/>
        </w:rPr>
        <w:t xml:space="preserve"> El contratista enviará al Administrador del Contrato un mínimo de DOS (2) opciones (cotizaciones) de vuelos, tanto nacionales como internacionales, </w:t>
      </w:r>
      <w:r w:rsidRPr="00CF6AAB">
        <w:rPr>
          <w:rFonts w:ascii="Arial" w:eastAsia="Arial" w:hAnsi="Arial" w:cs="Arial"/>
          <w:b/>
          <w:bCs/>
          <w:color w:val="5B9BD5" w:themeColor="accent1"/>
        </w:rPr>
        <w:t>UNA HORA DESPUÉS DE HABER SIDO SOLICITADO POR LA UTN</w:t>
      </w:r>
      <w:r w:rsidRPr="00CF6AAB">
        <w:rPr>
          <w:rFonts w:ascii="Arial" w:eastAsia="Arial" w:hAnsi="Arial" w:cs="Arial"/>
          <w:color w:val="5B9BD5" w:themeColor="accent1"/>
        </w:rPr>
        <w:t>, de tal forma que la institución pueda escoger la ruta, horario y costo más conveniente para sus intereses. En el caso excepcional de existir solamente una opción disponible en el mercado, esta particularidad deberá ser justificada e indicada en la parte inferior de la cotización enviada.</w:t>
      </w:r>
    </w:p>
    <w:p w14:paraId="46380DBA" w14:textId="77777777" w:rsidR="005B42DB" w:rsidRPr="00CF6AAB" w:rsidRDefault="005B42DB" w:rsidP="005B42DB">
      <w:pPr>
        <w:jc w:val="both"/>
        <w:rPr>
          <w:rFonts w:ascii="Arial" w:eastAsia="Arial" w:hAnsi="Arial" w:cs="Arial"/>
          <w:color w:val="5B9BD5" w:themeColor="accent1"/>
          <w:lang w:val="es-ES"/>
        </w:rPr>
      </w:pPr>
    </w:p>
    <w:p w14:paraId="6F73855D" w14:textId="77777777" w:rsidR="005B42DB" w:rsidRPr="00CF6AAB" w:rsidRDefault="005B42DB" w:rsidP="005B42DB">
      <w:pPr>
        <w:jc w:val="both"/>
        <w:rPr>
          <w:rFonts w:ascii="Arial" w:eastAsia="Arial" w:hAnsi="Arial" w:cs="Arial"/>
          <w:color w:val="5B9BD5" w:themeColor="accent1"/>
          <w:lang w:val="es-ES"/>
        </w:rPr>
      </w:pPr>
      <w:r w:rsidRPr="00CF6AAB">
        <w:rPr>
          <w:rFonts w:ascii="Arial" w:eastAsia="Arial" w:hAnsi="Arial" w:cs="Arial"/>
          <w:b/>
          <w:bCs/>
          <w:color w:val="5B9BD5" w:themeColor="accent1"/>
        </w:rPr>
        <w:t>PROVISIÓN DE BOLETOS AÉREOS A TODOS LOS DESTINOS</w:t>
      </w:r>
      <w:r w:rsidRPr="00CF6AAB">
        <w:rPr>
          <w:rFonts w:ascii="Arial" w:eastAsia="Arial" w:hAnsi="Arial" w:cs="Arial"/>
          <w:color w:val="5B9BD5" w:themeColor="accent1"/>
        </w:rPr>
        <w:t xml:space="preserve"> El contratista garantizará la reserva y emisión de boletos en cualquier aerolínea y hacia cualquier destino (nacional e internacional), manteniendo operatividad ininterrumpida las 24 horas del día, los 7 días de la semana (24/7), durante toda la vigencia del contrato.</w:t>
      </w:r>
    </w:p>
    <w:p w14:paraId="3DD03719" w14:textId="77777777" w:rsidR="005B42DB" w:rsidRPr="00CF6AAB" w:rsidRDefault="005B42DB" w:rsidP="005B42DB">
      <w:pPr>
        <w:jc w:val="both"/>
        <w:rPr>
          <w:rFonts w:ascii="Arial" w:eastAsia="Arial" w:hAnsi="Arial" w:cs="Arial"/>
          <w:color w:val="5B9BD5" w:themeColor="accent1"/>
          <w:lang w:val="es-ES"/>
        </w:rPr>
      </w:pPr>
    </w:p>
    <w:p w14:paraId="77DE8CBA" w14:textId="77777777" w:rsidR="005B42DB" w:rsidRPr="00CF6AAB" w:rsidRDefault="005B42DB" w:rsidP="005B42DB">
      <w:pPr>
        <w:jc w:val="both"/>
        <w:rPr>
          <w:rFonts w:ascii="Arial" w:eastAsia="Arial" w:hAnsi="Arial" w:cs="Arial"/>
          <w:color w:val="5B9BD5" w:themeColor="accent1"/>
          <w:lang w:val="es-ES"/>
        </w:rPr>
      </w:pPr>
      <w:r w:rsidRPr="00CF6AAB">
        <w:rPr>
          <w:rFonts w:ascii="Arial" w:eastAsia="Arial" w:hAnsi="Arial" w:cs="Arial"/>
          <w:b/>
          <w:bCs/>
          <w:color w:val="5B9BD5" w:themeColor="accent1"/>
        </w:rPr>
        <w:t>SERVICIO PERSONALIZADO PARA LA RESERVA, EMISIÓN Y ENTREGA</w:t>
      </w:r>
      <w:r w:rsidRPr="00CF6AAB">
        <w:rPr>
          <w:rFonts w:ascii="Arial" w:eastAsia="Arial" w:hAnsi="Arial" w:cs="Arial"/>
          <w:color w:val="5B9BD5" w:themeColor="accent1"/>
        </w:rPr>
        <w:t xml:space="preserve"> Asistencia técnica personalizada mediante la asignación de un (1) Ejecutivo de Cuenta y un (1) Ejecutivo de Respaldo, ambos con experiencia comprobada. Estos profesionales brindarán atención, asesoramiento y agilidad en las reservaciones. Deberán contar con un número celular y correo electrónico institucional para mantener una comunicación directa y permanente con la UTN.</w:t>
      </w:r>
    </w:p>
    <w:p w14:paraId="2FC9A2D3" w14:textId="77777777" w:rsidR="005B42DB" w:rsidRPr="00CF6AAB" w:rsidRDefault="005B42DB" w:rsidP="005B42DB">
      <w:pPr>
        <w:jc w:val="both"/>
        <w:rPr>
          <w:rFonts w:ascii="Arial" w:eastAsia="Arial" w:hAnsi="Arial" w:cs="Arial"/>
          <w:color w:val="5B9BD5" w:themeColor="accent1"/>
          <w:lang w:val="es-ES"/>
        </w:rPr>
      </w:pPr>
      <w:r w:rsidRPr="00CF6AAB">
        <w:rPr>
          <w:rFonts w:ascii="Arial" w:eastAsia="Arial" w:hAnsi="Arial" w:cs="Arial"/>
          <w:color w:val="5B9BD5" w:themeColor="accent1"/>
        </w:rPr>
        <w:t xml:space="preserve">Previo a la partida, la agencia proveerá los itinerarios de viaje detallando: horas de salida y llegada, número de vuelo, línea aérea, horas de anticipación para presentarse en el aeropuerto, asiento asignado, clase, penalizaciones, y requisitos o restricciones </w:t>
      </w:r>
      <w:r w:rsidRPr="00CF6AAB">
        <w:rPr>
          <w:rFonts w:ascii="Arial" w:eastAsia="Arial" w:hAnsi="Arial" w:cs="Arial"/>
          <w:color w:val="5B9BD5" w:themeColor="accent1"/>
        </w:rPr>
        <w:lastRenderedPageBreak/>
        <w:t>migratorias/sanitarias. El itinerario incluirá obligatoriamente el número telefónico del ejecutivo de turno para asistencia de emergencia (24/7).</w:t>
      </w:r>
    </w:p>
    <w:p w14:paraId="657837D1" w14:textId="77777777" w:rsidR="005B42DB" w:rsidRPr="00CF6AAB" w:rsidRDefault="005B42DB" w:rsidP="005B42DB">
      <w:pPr>
        <w:jc w:val="both"/>
        <w:rPr>
          <w:rFonts w:ascii="Arial" w:eastAsia="Arial" w:hAnsi="Arial" w:cs="Arial"/>
          <w:color w:val="5B9BD5" w:themeColor="accent1"/>
          <w:lang w:val="es-ES"/>
        </w:rPr>
      </w:pPr>
    </w:p>
    <w:p w14:paraId="50022B7C" w14:textId="77777777" w:rsidR="005B42DB" w:rsidRPr="00CF6AAB" w:rsidRDefault="005B42DB" w:rsidP="005B42DB">
      <w:pPr>
        <w:jc w:val="both"/>
        <w:rPr>
          <w:rFonts w:ascii="Arial" w:eastAsia="Arial" w:hAnsi="Arial" w:cs="Arial"/>
          <w:color w:val="5B9BD5" w:themeColor="accent1"/>
          <w:lang w:val="es-ES"/>
        </w:rPr>
      </w:pPr>
      <w:r w:rsidRPr="00CF6AAB">
        <w:rPr>
          <w:rFonts w:ascii="Arial" w:eastAsia="Arial" w:hAnsi="Arial" w:cs="Arial"/>
          <w:b/>
          <w:bCs/>
          <w:color w:val="5B9BD5" w:themeColor="accent1"/>
        </w:rPr>
        <w:t>TARIFAS PREFERENCIALES</w:t>
      </w:r>
      <w:r w:rsidRPr="00CF6AAB">
        <w:rPr>
          <w:rFonts w:ascii="Arial" w:eastAsia="Arial" w:hAnsi="Arial" w:cs="Arial"/>
          <w:color w:val="5B9BD5" w:themeColor="accent1"/>
        </w:rPr>
        <w:t xml:space="preserve"> La agencia de viajes aplicará invariablemente las tarifas corporativas o económicas más convenientes para los intereses financieros de la institución.</w:t>
      </w:r>
    </w:p>
    <w:p w14:paraId="21B3BFE1" w14:textId="77777777" w:rsidR="005B42DB" w:rsidRPr="00CF6AAB" w:rsidRDefault="005B42DB" w:rsidP="005B42DB">
      <w:pPr>
        <w:jc w:val="both"/>
        <w:rPr>
          <w:rFonts w:ascii="Arial" w:eastAsia="Arial" w:hAnsi="Arial" w:cs="Arial"/>
          <w:color w:val="5B9BD5" w:themeColor="accent1"/>
          <w:lang w:val="es-ES"/>
        </w:rPr>
      </w:pPr>
      <w:r w:rsidRPr="00CF6AAB">
        <w:rPr>
          <w:rFonts w:ascii="Arial" w:eastAsia="Arial" w:hAnsi="Arial" w:cs="Arial"/>
          <w:b/>
          <w:bCs/>
          <w:color w:val="5B9BD5" w:themeColor="accent1"/>
        </w:rPr>
        <w:t>ASIGNACIÓN DE ASIENTOS Y PRE-CHEQUEO</w:t>
      </w:r>
      <w:r w:rsidRPr="00CF6AAB">
        <w:rPr>
          <w:rFonts w:ascii="Arial" w:eastAsia="Arial" w:hAnsi="Arial" w:cs="Arial"/>
          <w:color w:val="5B9BD5" w:themeColor="accent1"/>
        </w:rPr>
        <w:t xml:space="preserve"> Al momento de la emisión de los boletos, el contratista realizará automáticamente la asignación de asientos y el pre-chequeo en las aerolíneas que lo permitan, a requerimiento del Administrador del Contrato. Si existen necesidades específicas (ej. requerimiento de silla de ruedas, atención a tercera edad o menores), el contratista gestionará directamente dichos pedidos con la aerolínea. Cualquier cambio de horario dispuesto por la aerolínea será notificado de forma inmediata al Administrador del Contrato.</w:t>
      </w:r>
    </w:p>
    <w:p w14:paraId="07D4DA35" w14:textId="77777777" w:rsidR="005B42DB" w:rsidRPr="00CF6AAB" w:rsidRDefault="005B42DB" w:rsidP="005B42DB">
      <w:pPr>
        <w:jc w:val="both"/>
        <w:rPr>
          <w:rFonts w:ascii="Arial" w:eastAsia="Arial" w:hAnsi="Arial" w:cs="Arial"/>
          <w:color w:val="5B9BD5" w:themeColor="accent1"/>
          <w:lang w:val="es-ES"/>
        </w:rPr>
      </w:pPr>
    </w:p>
    <w:p w14:paraId="0BC3D0F7" w14:textId="77777777" w:rsidR="005B42DB" w:rsidRPr="00CF6AAB" w:rsidRDefault="005B42DB" w:rsidP="005B42DB">
      <w:pPr>
        <w:jc w:val="both"/>
        <w:rPr>
          <w:rFonts w:ascii="Arial" w:eastAsia="Arial" w:hAnsi="Arial" w:cs="Arial"/>
          <w:color w:val="5B9BD5" w:themeColor="accent1"/>
          <w:lang w:val="es-ES"/>
        </w:rPr>
      </w:pPr>
      <w:r w:rsidRPr="00CF6AAB">
        <w:rPr>
          <w:rFonts w:ascii="Arial" w:eastAsia="Arial" w:hAnsi="Arial" w:cs="Arial"/>
          <w:b/>
          <w:bCs/>
          <w:color w:val="5B9BD5" w:themeColor="accent1"/>
        </w:rPr>
        <w:t>SERVICIOS Y COSTOS COMPLEMENTARIOS</w:t>
      </w:r>
      <w:r w:rsidRPr="00CF6AAB">
        <w:rPr>
          <w:rFonts w:ascii="Arial" w:eastAsia="Arial" w:hAnsi="Arial" w:cs="Arial"/>
          <w:color w:val="5B9BD5" w:themeColor="accent1"/>
        </w:rPr>
        <w:t xml:space="preserve"> Todo servicio de asesoramiento, gestión de reservas e información para los viajes nacionales e internacionales se brindará de manera integral, sin generar costo o cargo adicional para la institución fuera del </w:t>
      </w:r>
      <w:r w:rsidRPr="00CF6AAB">
        <w:rPr>
          <w:rFonts w:ascii="Arial" w:eastAsia="Arial" w:hAnsi="Arial" w:cs="Arial"/>
          <w:i/>
          <w:iCs/>
          <w:color w:val="5B9BD5" w:themeColor="accent1"/>
        </w:rPr>
        <w:t>fee</w:t>
      </w:r>
      <w:r w:rsidRPr="00CF6AAB">
        <w:rPr>
          <w:rFonts w:ascii="Arial" w:eastAsia="Arial" w:hAnsi="Arial" w:cs="Arial"/>
          <w:color w:val="5B9BD5" w:themeColor="accent1"/>
        </w:rPr>
        <w:t xml:space="preserve"> de emisión establecido.</w:t>
      </w:r>
    </w:p>
    <w:p w14:paraId="72343F90" w14:textId="77777777" w:rsidR="005B42DB" w:rsidRPr="00CF6AAB" w:rsidRDefault="005B42DB" w:rsidP="005B42DB">
      <w:pPr>
        <w:jc w:val="both"/>
        <w:rPr>
          <w:rFonts w:ascii="Arial" w:eastAsia="Arial" w:hAnsi="Arial" w:cs="Arial"/>
          <w:color w:val="5B9BD5" w:themeColor="accent1"/>
          <w:lang w:val="es-ES"/>
        </w:rPr>
      </w:pPr>
    </w:p>
    <w:p w14:paraId="2B7671CF" w14:textId="59775B1E" w:rsidR="00DA3289" w:rsidRPr="00CF6AAB" w:rsidRDefault="005B42DB" w:rsidP="005B42DB">
      <w:pPr>
        <w:jc w:val="both"/>
        <w:rPr>
          <w:rFonts w:ascii="Arial" w:hAnsi="Arial" w:cs="Arial"/>
          <w:bCs/>
          <w:color w:val="5B9BD5" w:themeColor="accent1"/>
        </w:rPr>
      </w:pPr>
      <w:r w:rsidRPr="00CF6AAB">
        <w:rPr>
          <w:rFonts w:ascii="Arial" w:eastAsia="Arial" w:hAnsi="Arial" w:cs="Arial"/>
          <w:b/>
          <w:bCs/>
          <w:color w:val="5B9BD5" w:themeColor="accent1"/>
        </w:rPr>
        <w:t>CERTIFICADOS DE VUELO</w:t>
      </w:r>
      <w:r w:rsidRPr="00CF6AAB">
        <w:rPr>
          <w:rFonts w:ascii="Arial" w:eastAsia="Arial" w:hAnsi="Arial" w:cs="Arial"/>
          <w:color w:val="5B9BD5" w:themeColor="accent1"/>
        </w:rPr>
        <w:t xml:space="preserve"> El contratista asistirá e informará al Administrador del Contrato sobre el procedimiento exacto para la obtención de certificados de vuelo en caso de pérdida y/o extravío de los pases a bordo por parte de los pasajeros. El valor administrativo que la aerolínea genere por la emisión de este certificado será asumido directamente por el pasajero beneficiario del boleto.</w:t>
      </w:r>
    </w:p>
    <w:p w14:paraId="31972133" w14:textId="77777777" w:rsidR="0016530F" w:rsidRPr="00705255" w:rsidRDefault="0016530F" w:rsidP="0016530F">
      <w:pPr>
        <w:pStyle w:val="Prrafodelista"/>
        <w:jc w:val="both"/>
        <w:rPr>
          <w:rFonts w:ascii="Arial" w:hAnsi="Arial" w:cs="Arial"/>
          <w:b/>
        </w:rPr>
      </w:pPr>
    </w:p>
    <w:p w14:paraId="46EF476D" w14:textId="0172FE8F" w:rsidR="00C82B49" w:rsidRDefault="003A05B4" w:rsidP="00C82B49">
      <w:pPr>
        <w:pStyle w:val="Prrafodelista"/>
        <w:numPr>
          <w:ilvl w:val="0"/>
          <w:numId w:val="1"/>
        </w:numPr>
        <w:jc w:val="both"/>
        <w:rPr>
          <w:rFonts w:ascii="Arial" w:hAnsi="Arial" w:cs="Arial"/>
          <w:b/>
        </w:rPr>
      </w:pPr>
      <w:r w:rsidRPr="00705255">
        <w:rPr>
          <w:rFonts w:ascii="Arial" w:hAnsi="Arial" w:cs="Arial"/>
          <w:b/>
        </w:rPr>
        <w:t xml:space="preserve">PRODUCTOS Y SERVICIOS ESPERADOS: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45"/>
        <w:gridCol w:w="1219"/>
        <w:gridCol w:w="2448"/>
        <w:gridCol w:w="2502"/>
        <w:gridCol w:w="974"/>
        <w:gridCol w:w="1266"/>
      </w:tblGrid>
      <w:tr w:rsidR="005B42DB" w14:paraId="479E7D85" w14:textId="77777777" w:rsidTr="00722127">
        <w:trPr>
          <w:trHeight w:val="360"/>
        </w:trPr>
        <w:tc>
          <w:tcPr>
            <w:tcW w:w="64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1AC82FD" w14:textId="77777777" w:rsidR="005B42DB" w:rsidRPr="00CF6AAB" w:rsidRDefault="005B42DB" w:rsidP="00722127">
            <w:pPr>
              <w:jc w:val="center"/>
              <w:rPr>
                <w:rFonts w:ascii="Arial" w:eastAsia="Arial" w:hAnsi="Arial" w:cs="Arial"/>
                <w:sz w:val="22"/>
                <w:szCs w:val="22"/>
              </w:rPr>
            </w:pPr>
            <w:r w:rsidRPr="00CF6AAB">
              <w:rPr>
                <w:rFonts w:ascii="Arial" w:eastAsia="Arial" w:hAnsi="Arial" w:cs="Arial"/>
                <w:b/>
                <w:bCs/>
                <w:sz w:val="22"/>
                <w:szCs w:val="22"/>
              </w:rPr>
              <w:t>ITEM</w:t>
            </w:r>
          </w:p>
        </w:tc>
        <w:tc>
          <w:tcPr>
            <w:tcW w:w="133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229EAB7" w14:textId="77777777" w:rsidR="005B42DB" w:rsidRPr="00CF6AAB" w:rsidRDefault="005B42DB" w:rsidP="00722127">
            <w:pPr>
              <w:jc w:val="center"/>
              <w:rPr>
                <w:rFonts w:ascii="Arial" w:eastAsia="Arial" w:hAnsi="Arial" w:cs="Arial"/>
                <w:sz w:val="22"/>
                <w:szCs w:val="22"/>
              </w:rPr>
            </w:pPr>
            <w:r w:rsidRPr="00CF6AAB">
              <w:rPr>
                <w:rFonts w:ascii="Arial" w:eastAsia="Arial" w:hAnsi="Arial" w:cs="Arial"/>
                <w:b/>
                <w:bCs/>
                <w:sz w:val="22"/>
                <w:szCs w:val="22"/>
              </w:rPr>
              <w:t>CÒDIGO CPC</w:t>
            </w:r>
          </w:p>
        </w:tc>
        <w:tc>
          <w:tcPr>
            <w:tcW w:w="231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D1E6145" w14:textId="61E364EB" w:rsidR="005B42DB" w:rsidRPr="00CF6AAB" w:rsidRDefault="005B42DB" w:rsidP="00722127">
            <w:pPr>
              <w:jc w:val="center"/>
              <w:rPr>
                <w:rFonts w:ascii="Arial" w:eastAsia="Arial" w:hAnsi="Arial" w:cs="Arial"/>
                <w:sz w:val="22"/>
                <w:szCs w:val="22"/>
              </w:rPr>
            </w:pPr>
            <w:r w:rsidRPr="00CF6AAB">
              <w:rPr>
                <w:rFonts w:ascii="Arial" w:eastAsia="Arial" w:hAnsi="Arial" w:cs="Arial"/>
                <w:b/>
                <w:bCs/>
                <w:sz w:val="22"/>
                <w:szCs w:val="22"/>
              </w:rPr>
              <w:t>BIENES A ADQUIRIR (PRODUCTO)</w:t>
            </w:r>
          </w:p>
        </w:tc>
        <w:tc>
          <w:tcPr>
            <w:tcW w:w="3075" w:type="dxa"/>
            <w:tcBorders>
              <w:top w:val="single" w:sz="6" w:space="0" w:color="auto"/>
              <w:left w:val="single" w:sz="6" w:space="0" w:color="auto"/>
              <w:bottom w:val="single" w:sz="6" w:space="0" w:color="auto"/>
              <w:right w:val="single" w:sz="6" w:space="0" w:color="auto"/>
            </w:tcBorders>
            <w:tcMar>
              <w:left w:w="60" w:type="dxa"/>
              <w:right w:w="60" w:type="dxa"/>
            </w:tcMar>
          </w:tcPr>
          <w:p w14:paraId="21867866" w14:textId="4F1EE05F" w:rsidR="005B42DB" w:rsidRPr="00CF6AAB" w:rsidRDefault="005B42DB" w:rsidP="00780DC4">
            <w:pPr>
              <w:jc w:val="center"/>
              <w:rPr>
                <w:rFonts w:ascii="Arial" w:eastAsia="Arial" w:hAnsi="Arial" w:cs="Arial"/>
                <w:sz w:val="22"/>
                <w:szCs w:val="22"/>
              </w:rPr>
            </w:pPr>
            <w:r w:rsidRPr="00CF6AAB">
              <w:rPr>
                <w:rFonts w:ascii="Arial" w:hAnsi="Arial" w:cs="Arial"/>
                <w:b/>
                <w:sz w:val="22"/>
                <w:szCs w:val="22"/>
                <w:lang w:val="es-MX"/>
              </w:rPr>
              <w:t>ESPECIFICACIONES TÉCNICAS / CARACTERÍSTICAS Y ATRIBUTOS MÍNIMOS</w:t>
            </w:r>
          </w:p>
        </w:tc>
        <w:tc>
          <w:tcPr>
            <w:tcW w:w="105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EC59CD9" w14:textId="77777777" w:rsidR="005B42DB" w:rsidRDefault="005B42DB" w:rsidP="00722127">
            <w:pPr>
              <w:jc w:val="center"/>
              <w:rPr>
                <w:rFonts w:ascii="Arial" w:eastAsia="Arial" w:hAnsi="Arial" w:cs="Arial"/>
                <w:color w:val="000000" w:themeColor="text1"/>
                <w:sz w:val="22"/>
                <w:szCs w:val="22"/>
              </w:rPr>
            </w:pPr>
            <w:r w:rsidRPr="1FAD95B2">
              <w:rPr>
                <w:rFonts w:ascii="Arial" w:eastAsia="Arial" w:hAnsi="Arial" w:cs="Arial"/>
                <w:b/>
                <w:bCs/>
                <w:color w:val="000000" w:themeColor="text1"/>
                <w:sz w:val="22"/>
                <w:szCs w:val="22"/>
              </w:rPr>
              <w:t>UNIDAD</w:t>
            </w:r>
          </w:p>
        </w:tc>
        <w:tc>
          <w:tcPr>
            <w:tcW w:w="816"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E1F08B9" w14:textId="77777777" w:rsidR="005B42DB" w:rsidRDefault="005B42DB" w:rsidP="00722127">
            <w:pPr>
              <w:jc w:val="center"/>
              <w:rPr>
                <w:rFonts w:ascii="Arial" w:eastAsia="Arial" w:hAnsi="Arial" w:cs="Arial"/>
                <w:color w:val="000000" w:themeColor="text1"/>
                <w:sz w:val="22"/>
                <w:szCs w:val="22"/>
              </w:rPr>
            </w:pPr>
            <w:r w:rsidRPr="1FAD95B2">
              <w:rPr>
                <w:rFonts w:ascii="Arial" w:eastAsia="Arial" w:hAnsi="Arial" w:cs="Arial"/>
                <w:b/>
                <w:bCs/>
                <w:color w:val="000000" w:themeColor="text1"/>
                <w:sz w:val="22"/>
                <w:szCs w:val="22"/>
              </w:rPr>
              <w:t>CANTIDAD</w:t>
            </w:r>
          </w:p>
        </w:tc>
      </w:tr>
      <w:tr w:rsidR="005B42DB" w14:paraId="515CAA49" w14:textId="77777777" w:rsidTr="00722127">
        <w:trPr>
          <w:trHeight w:val="255"/>
        </w:trPr>
        <w:tc>
          <w:tcPr>
            <w:tcW w:w="64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64228C4" w14:textId="77777777" w:rsidR="005B42DB" w:rsidRPr="00CF6AAB" w:rsidRDefault="005B42DB" w:rsidP="00722127">
            <w:pPr>
              <w:jc w:val="center"/>
              <w:rPr>
                <w:rFonts w:ascii="Arial" w:eastAsia="Arial" w:hAnsi="Arial" w:cs="Arial"/>
                <w:color w:val="5B9BD5" w:themeColor="accent1"/>
                <w:sz w:val="22"/>
                <w:szCs w:val="22"/>
              </w:rPr>
            </w:pPr>
            <w:r w:rsidRPr="00CF6AAB">
              <w:rPr>
                <w:rFonts w:ascii="Arial" w:eastAsia="Arial" w:hAnsi="Arial" w:cs="Arial"/>
                <w:color w:val="5B9BD5" w:themeColor="accent1"/>
                <w:sz w:val="22"/>
                <w:szCs w:val="22"/>
              </w:rPr>
              <w:t>1</w:t>
            </w:r>
          </w:p>
        </w:tc>
        <w:tc>
          <w:tcPr>
            <w:tcW w:w="133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322ABB0" w14:textId="77777777" w:rsidR="005B42DB" w:rsidRPr="00CF6AAB" w:rsidRDefault="005B42DB" w:rsidP="00722127">
            <w:pPr>
              <w:rPr>
                <w:rFonts w:ascii="Arial" w:eastAsia="Arial" w:hAnsi="Arial" w:cs="Arial"/>
                <w:color w:val="5B9BD5" w:themeColor="accent1"/>
                <w:sz w:val="22"/>
                <w:szCs w:val="22"/>
              </w:rPr>
            </w:pPr>
            <w:r w:rsidRPr="00CF6AAB">
              <w:rPr>
                <w:rFonts w:ascii="Arial" w:eastAsia="Arial" w:hAnsi="Arial" w:cs="Arial"/>
                <w:color w:val="5B9BD5" w:themeColor="accent1"/>
                <w:sz w:val="22"/>
                <w:szCs w:val="22"/>
              </w:rPr>
              <w:t>678110012</w:t>
            </w:r>
          </w:p>
        </w:tc>
        <w:tc>
          <w:tcPr>
            <w:tcW w:w="231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4215986" w14:textId="77777777" w:rsidR="005B42DB" w:rsidRPr="00CF6AAB" w:rsidRDefault="005B42DB" w:rsidP="00722127">
            <w:pPr>
              <w:pStyle w:val="Default"/>
              <w:jc w:val="both"/>
              <w:rPr>
                <w:rFonts w:ascii="Arial" w:eastAsia="Arial" w:hAnsi="Arial" w:cs="Arial"/>
                <w:color w:val="5B9BD5" w:themeColor="accent1"/>
              </w:rPr>
            </w:pPr>
            <w:r w:rsidRPr="00CF6AAB">
              <w:rPr>
                <w:rFonts w:ascii="Arial" w:eastAsia="Arial" w:hAnsi="Arial" w:cs="Arial"/>
                <w:color w:val="5B9BD5" w:themeColor="accent1"/>
              </w:rPr>
              <w:t xml:space="preserve">CONTRATACIÓN DEL SERVICIO DE UNA AGENCIA DE VIAJES PARA LA ADQUISICIÓN DE PASAJES AÉREOS NACIONALES E INTERNACIONALES, DESTINADOS A LAS MOVILIZACIONES DE LA COMUNIDAD UNIVERSITARIA Y PERSONAS VINCULADAS A LAS </w:t>
            </w:r>
            <w:r w:rsidRPr="00CF6AAB">
              <w:rPr>
                <w:rFonts w:ascii="Arial" w:eastAsia="Arial" w:hAnsi="Arial" w:cs="Arial"/>
                <w:color w:val="5B9BD5" w:themeColor="accent1"/>
              </w:rPr>
              <w:lastRenderedPageBreak/>
              <w:t>ACTIVIDADES INSTITUCIONALES DE LA UNIVERSIDAD TÉCNICA DEL NORTE.</w:t>
            </w:r>
          </w:p>
          <w:p w14:paraId="3E745AAC" w14:textId="77777777" w:rsidR="005B42DB" w:rsidRPr="00CF6AAB" w:rsidRDefault="005B42DB" w:rsidP="00722127">
            <w:pPr>
              <w:jc w:val="both"/>
              <w:rPr>
                <w:rFonts w:ascii="Arial" w:eastAsia="Arial" w:hAnsi="Arial" w:cs="Arial"/>
                <w:color w:val="5B9BD5" w:themeColor="accent1"/>
              </w:rPr>
            </w:pPr>
          </w:p>
          <w:p w14:paraId="10C74F08" w14:textId="77777777" w:rsidR="005B42DB" w:rsidRPr="00CF6AAB" w:rsidRDefault="005B42DB" w:rsidP="00722127">
            <w:pPr>
              <w:jc w:val="both"/>
              <w:rPr>
                <w:rFonts w:ascii="Arial" w:eastAsia="Arial" w:hAnsi="Arial" w:cs="Arial"/>
                <w:color w:val="5B9BD5" w:themeColor="accent1"/>
              </w:rPr>
            </w:pPr>
          </w:p>
          <w:p w14:paraId="492F9184" w14:textId="77777777" w:rsidR="005B42DB" w:rsidRPr="00CF6AAB" w:rsidRDefault="005B42DB" w:rsidP="00722127">
            <w:pPr>
              <w:jc w:val="center"/>
              <w:rPr>
                <w:rFonts w:ascii="Arial" w:eastAsia="Arial" w:hAnsi="Arial" w:cs="Arial"/>
                <w:color w:val="5B9BD5" w:themeColor="accent1"/>
                <w:sz w:val="22"/>
                <w:szCs w:val="22"/>
              </w:rPr>
            </w:pPr>
          </w:p>
        </w:tc>
        <w:tc>
          <w:tcPr>
            <w:tcW w:w="3075" w:type="dxa"/>
            <w:tcBorders>
              <w:top w:val="single" w:sz="6" w:space="0" w:color="auto"/>
              <w:left w:val="single" w:sz="6" w:space="0" w:color="auto"/>
              <w:bottom w:val="single" w:sz="6" w:space="0" w:color="auto"/>
              <w:right w:val="single" w:sz="6" w:space="0" w:color="auto"/>
            </w:tcBorders>
            <w:tcMar>
              <w:left w:w="60" w:type="dxa"/>
              <w:right w:w="60" w:type="dxa"/>
            </w:tcMar>
          </w:tcPr>
          <w:p w14:paraId="40EE43DA" w14:textId="77777777" w:rsidR="005B42DB" w:rsidRPr="00CF6AAB" w:rsidRDefault="005B42DB" w:rsidP="00780DC4">
            <w:pPr>
              <w:pStyle w:val="NormalWeb"/>
              <w:numPr>
                <w:ilvl w:val="0"/>
                <w:numId w:val="5"/>
              </w:numPr>
              <w:spacing w:before="0"/>
              <w:jc w:val="both"/>
              <w:rPr>
                <w:rFonts w:ascii="Arial" w:eastAsia="Arial" w:hAnsi="Arial" w:cs="Arial"/>
                <w:color w:val="5B9BD5" w:themeColor="accent1"/>
              </w:rPr>
            </w:pPr>
            <w:r w:rsidRPr="00CF6AAB">
              <w:rPr>
                <w:rFonts w:ascii="Arial" w:eastAsia="Arial" w:hAnsi="Arial" w:cs="Arial"/>
                <w:b/>
                <w:bCs/>
                <w:color w:val="5B9BD5" w:themeColor="accent1"/>
              </w:rPr>
              <w:lastRenderedPageBreak/>
              <w:t>Cobertura:</w:t>
            </w:r>
            <w:r w:rsidRPr="00CF6AAB">
              <w:rPr>
                <w:rFonts w:ascii="Arial" w:eastAsia="Arial" w:hAnsi="Arial" w:cs="Arial"/>
                <w:color w:val="5B9BD5" w:themeColor="accent1"/>
              </w:rPr>
              <w:t xml:space="preserve"> Emisión de pasajes aéreos electrónicos (</w:t>
            </w:r>
            <w:r w:rsidRPr="00CF6AAB">
              <w:rPr>
                <w:rFonts w:ascii="Arial" w:eastAsia="Arial" w:hAnsi="Arial" w:cs="Arial"/>
                <w:i/>
                <w:iCs/>
                <w:color w:val="5B9BD5" w:themeColor="accent1"/>
              </w:rPr>
              <w:t>e-tickets</w:t>
            </w:r>
            <w:r w:rsidRPr="00CF6AAB">
              <w:rPr>
                <w:rFonts w:ascii="Arial" w:eastAsia="Arial" w:hAnsi="Arial" w:cs="Arial"/>
                <w:color w:val="5B9BD5" w:themeColor="accent1"/>
              </w:rPr>
              <w:t xml:space="preserve">) y físicos para rutas nacionales e internacionales sin restricción de aerolíneas. </w:t>
            </w:r>
          </w:p>
          <w:p w14:paraId="0FADE64E" w14:textId="77777777" w:rsidR="005B42DB" w:rsidRPr="00CF6AAB" w:rsidRDefault="005B42DB" w:rsidP="00780DC4">
            <w:pPr>
              <w:pStyle w:val="NormalWeb"/>
              <w:numPr>
                <w:ilvl w:val="0"/>
                <w:numId w:val="5"/>
              </w:numPr>
              <w:spacing w:before="0"/>
              <w:jc w:val="both"/>
              <w:rPr>
                <w:rFonts w:ascii="Arial" w:eastAsia="Arial" w:hAnsi="Arial" w:cs="Arial"/>
                <w:color w:val="5B9BD5" w:themeColor="accent1"/>
              </w:rPr>
            </w:pPr>
            <w:r w:rsidRPr="00CF6AAB">
              <w:rPr>
                <w:rFonts w:ascii="Arial" w:eastAsia="Arial" w:hAnsi="Arial" w:cs="Arial"/>
                <w:b/>
                <w:bCs/>
                <w:color w:val="5B9BD5" w:themeColor="accent1"/>
              </w:rPr>
              <w:t>Disponibilidad del Servicio:</w:t>
            </w:r>
            <w:r w:rsidRPr="00CF6AAB">
              <w:rPr>
                <w:rFonts w:ascii="Arial" w:eastAsia="Arial" w:hAnsi="Arial" w:cs="Arial"/>
                <w:color w:val="5B9BD5" w:themeColor="accent1"/>
              </w:rPr>
              <w:t xml:space="preserve"> Soporte técnico-operativo </w:t>
            </w:r>
            <w:r w:rsidRPr="00CF6AAB">
              <w:rPr>
                <w:rFonts w:ascii="Arial" w:eastAsia="Arial" w:hAnsi="Arial" w:cs="Arial"/>
                <w:color w:val="5B9BD5" w:themeColor="accent1"/>
              </w:rPr>
              <w:lastRenderedPageBreak/>
              <w:t xml:space="preserve">permanente las 24 horas, los 7 días de la semana (24/7) para atención de emergencias, cambios de itinerarios y reemisiones en tránsito. </w:t>
            </w:r>
          </w:p>
          <w:p w14:paraId="1D68E53A" w14:textId="77777777" w:rsidR="005B42DB" w:rsidRPr="00CF6AAB" w:rsidRDefault="005B42DB" w:rsidP="00780DC4">
            <w:pPr>
              <w:pStyle w:val="NormalWeb"/>
              <w:numPr>
                <w:ilvl w:val="0"/>
                <w:numId w:val="5"/>
              </w:numPr>
              <w:spacing w:before="0"/>
              <w:jc w:val="both"/>
              <w:rPr>
                <w:rFonts w:ascii="Arial" w:eastAsia="Arial" w:hAnsi="Arial" w:cs="Arial"/>
                <w:color w:val="5B9BD5" w:themeColor="accent1"/>
              </w:rPr>
            </w:pPr>
            <w:r w:rsidRPr="00CF6AAB">
              <w:rPr>
                <w:rFonts w:ascii="Arial" w:eastAsia="Arial" w:hAnsi="Arial" w:cs="Arial"/>
                <w:b/>
                <w:bCs/>
                <w:color w:val="5B9BD5" w:themeColor="accent1"/>
              </w:rPr>
              <w:t>Entregables Mensuales:</w:t>
            </w:r>
            <w:r w:rsidRPr="00CF6AAB">
              <w:rPr>
                <w:rFonts w:ascii="Arial" w:eastAsia="Arial" w:hAnsi="Arial" w:cs="Arial"/>
                <w:color w:val="5B9BD5" w:themeColor="accent1"/>
              </w:rPr>
              <w:t xml:space="preserve"> Suministro obligatorio de reportes consolidados físicos y digitales de boletaje emitido, pasajes no utilizados, estados de boletos abiertos y notas de crédito emitidas. </w:t>
            </w:r>
          </w:p>
          <w:p w14:paraId="5C2E9FF6" w14:textId="77777777" w:rsidR="005B42DB" w:rsidRPr="00CF6AAB" w:rsidRDefault="005B42DB" w:rsidP="00780DC4">
            <w:pPr>
              <w:pStyle w:val="NormalWeb"/>
              <w:numPr>
                <w:ilvl w:val="0"/>
                <w:numId w:val="5"/>
              </w:numPr>
              <w:spacing w:before="0"/>
              <w:jc w:val="both"/>
              <w:rPr>
                <w:rFonts w:ascii="Arial" w:eastAsia="Arial" w:hAnsi="Arial" w:cs="Arial"/>
                <w:color w:val="5B9BD5" w:themeColor="accent1"/>
              </w:rPr>
            </w:pPr>
            <w:r w:rsidRPr="00CF6AAB">
              <w:rPr>
                <w:rFonts w:ascii="Arial" w:eastAsia="Arial" w:hAnsi="Arial" w:cs="Arial"/>
                <w:b/>
                <w:bCs/>
                <w:color w:val="5B9BD5" w:themeColor="accent1"/>
              </w:rPr>
              <w:t>Servicios Complementarios Obligatorios:</w:t>
            </w:r>
            <w:r w:rsidRPr="00CF6AAB">
              <w:rPr>
                <w:rFonts w:ascii="Arial" w:eastAsia="Arial" w:hAnsi="Arial" w:cs="Arial"/>
                <w:color w:val="5B9BD5" w:themeColor="accent1"/>
              </w:rPr>
              <w:t xml:space="preserve"> Gestión integral sin costo adicional de asignación de asientos, prechequeo, asistencia en reclamos por pérdida de equipaje y asesoría en requisitos migratorios. </w:t>
            </w:r>
          </w:p>
          <w:p w14:paraId="03BB7B8F" w14:textId="77777777" w:rsidR="005B42DB" w:rsidRPr="00CF6AAB" w:rsidRDefault="005B42DB" w:rsidP="00780DC4">
            <w:pPr>
              <w:pStyle w:val="NormalWeb"/>
              <w:numPr>
                <w:ilvl w:val="0"/>
                <w:numId w:val="5"/>
              </w:numPr>
              <w:spacing w:before="0"/>
              <w:jc w:val="both"/>
              <w:rPr>
                <w:rFonts w:ascii="Arial" w:eastAsia="Arial" w:hAnsi="Arial" w:cs="Arial"/>
                <w:color w:val="5B9BD5" w:themeColor="accent1"/>
              </w:rPr>
            </w:pPr>
            <w:r w:rsidRPr="00CF6AAB">
              <w:rPr>
                <w:rFonts w:ascii="Arial" w:eastAsia="Arial" w:hAnsi="Arial" w:cs="Arial"/>
                <w:b/>
                <w:bCs/>
                <w:color w:val="5B9BD5" w:themeColor="accent1"/>
              </w:rPr>
              <w:t>Idoneidad del Proveedor:</w:t>
            </w:r>
            <w:r w:rsidRPr="00CF6AAB">
              <w:rPr>
                <w:rFonts w:ascii="Arial" w:eastAsia="Arial" w:hAnsi="Arial" w:cs="Arial"/>
                <w:color w:val="5B9BD5" w:themeColor="accent1"/>
              </w:rPr>
              <w:t xml:space="preserve"> Agencia de viajes debidamente </w:t>
            </w:r>
            <w:r w:rsidRPr="00CF6AAB">
              <w:rPr>
                <w:rFonts w:ascii="Arial" w:eastAsia="Arial" w:hAnsi="Arial" w:cs="Arial"/>
                <w:color w:val="5B9BD5" w:themeColor="accent1"/>
              </w:rPr>
              <w:lastRenderedPageBreak/>
              <w:t xml:space="preserve">acreditada con Certificación IATA y Registro vigente ante el Ministerio de Turismo. </w:t>
            </w:r>
          </w:p>
        </w:tc>
        <w:tc>
          <w:tcPr>
            <w:tcW w:w="105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A7FD299" w14:textId="77777777" w:rsidR="005B42DB" w:rsidRPr="00CF6AAB" w:rsidRDefault="005B42DB" w:rsidP="00722127">
            <w:pPr>
              <w:jc w:val="center"/>
              <w:rPr>
                <w:rFonts w:ascii="Arial" w:eastAsia="Arial" w:hAnsi="Arial" w:cs="Arial"/>
                <w:color w:val="5B9BD5" w:themeColor="accent1"/>
                <w:sz w:val="22"/>
                <w:szCs w:val="22"/>
              </w:rPr>
            </w:pPr>
            <w:r w:rsidRPr="00CF6AAB">
              <w:rPr>
                <w:rFonts w:ascii="Arial" w:eastAsia="Arial" w:hAnsi="Arial" w:cs="Arial"/>
                <w:color w:val="5B9BD5" w:themeColor="accent1"/>
                <w:sz w:val="22"/>
                <w:szCs w:val="22"/>
              </w:rPr>
              <w:lastRenderedPageBreak/>
              <w:t>U</w:t>
            </w:r>
          </w:p>
        </w:tc>
        <w:tc>
          <w:tcPr>
            <w:tcW w:w="816"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4BF1385" w14:textId="77777777" w:rsidR="005B42DB" w:rsidRPr="00CF6AAB" w:rsidRDefault="005B42DB" w:rsidP="00722127">
            <w:pPr>
              <w:jc w:val="center"/>
              <w:rPr>
                <w:rFonts w:ascii="Arial" w:eastAsia="Arial" w:hAnsi="Arial" w:cs="Arial"/>
                <w:color w:val="5B9BD5" w:themeColor="accent1"/>
                <w:sz w:val="22"/>
                <w:szCs w:val="22"/>
              </w:rPr>
            </w:pPr>
            <w:r w:rsidRPr="00CF6AAB">
              <w:rPr>
                <w:rFonts w:ascii="Arial" w:eastAsia="Arial" w:hAnsi="Arial" w:cs="Arial"/>
                <w:color w:val="5B9BD5" w:themeColor="accent1"/>
                <w:sz w:val="22"/>
                <w:szCs w:val="22"/>
              </w:rPr>
              <w:t>1</w:t>
            </w:r>
          </w:p>
        </w:tc>
      </w:tr>
    </w:tbl>
    <w:p w14:paraId="5D10F2BC" w14:textId="77777777" w:rsidR="005B42DB" w:rsidRPr="005B42DB" w:rsidRDefault="005B42DB" w:rsidP="005B42DB">
      <w:pPr>
        <w:jc w:val="both"/>
        <w:rPr>
          <w:rFonts w:ascii="Arial" w:hAnsi="Arial" w:cs="Arial"/>
          <w:b/>
        </w:rPr>
      </w:pPr>
    </w:p>
    <w:p w14:paraId="67CA7DCE" w14:textId="439E0DD2" w:rsidR="00210D31" w:rsidRPr="00817018" w:rsidRDefault="003A05B4">
      <w:pPr>
        <w:pStyle w:val="Prrafodelista"/>
        <w:numPr>
          <w:ilvl w:val="0"/>
          <w:numId w:val="1"/>
        </w:numPr>
        <w:jc w:val="both"/>
        <w:rPr>
          <w:rFonts w:ascii="Arial" w:hAnsi="Arial" w:cs="Arial"/>
          <w:b/>
        </w:rPr>
      </w:pPr>
      <w:r w:rsidRPr="00705255">
        <w:rPr>
          <w:rFonts w:ascii="Arial" w:hAnsi="Arial" w:cs="Arial"/>
          <w:b/>
        </w:rPr>
        <w:t>PRESUPUESTO REFERENCIAL ESTIMADO:</w:t>
      </w:r>
      <w:r w:rsidR="0016530F">
        <w:rPr>
          <w:rFonts w:ascii="Arial" w:hAnsi="Arial" w:cs="Arial"/>
          <w:b/>
        </w:rPr>
        <w:t xml:space="preserve"> </w:t>
      </w:r>
      <w:r w:rsidR="005B42DB" w:rsidRPr="00CF6AAB">
        <w:rPr>
          <w:rFonts w:ascii="Arial" w:hAnsi="Arial" w:cs="Arial"/>
          <w:bCs/>
          <w:color w:val="5B9BD5" w:themeColor="accent1"/>
        </w:rPr>
        <w:t>El presupuesto referencial para el 2026 es de USD $250.000,00 (DOSCIENTOS CINCUENTA MIL DÓLARES DE LOS ESTADOS UNIDOS DE AMÉRICA con 00/100), sin incluir el IVA</w:t>
      </w:r>
    </w:p>
    <w:p w14:paraId="3A3A9D07" w14:textId="77777777" w:rsidR="00817018" w:rsidRPr="005B42DB" w:rsidRDefault="00817018" w:rsidP="00817018">
      <w:pPr>
        <w:pStyle w:val="Prrafodelista"/>
        <w:jc w:val="both"/>
        <w:rPr>
          <w:rFonts w:ascii="Arial" w:hAnsi="Arial" w:cs="Arial"/>
          <w:b/>
        </w:rPr>
      </w:pPr>
    </w:p>
    <w:p w14:paraId="5E4938C0" w14:textId="751EC1E7" w:rsidR="00210D31" w:rsidRPr="00817018" w:rsidRDefault="003A05B4">
      <w:pPr>
        <w:pStyle w:val="Prrafodelista"/>
        <w:numPr>
          <w:ilvl w:val="0"/>
          <w:numId w:val="1"/>
        </w:numPr>
        <w:jc w:val="both"/>
        <w:rPr>
          <w:rFonts w:ascii="Arial" w:hAnsi="Arial" w:cs="Arial"/>
          <w:b/>
        </w:rPr>
      </w:pPr>
      <w:r w:rsidRPr="00705255">
        <w:rPr>
          <w:rFonts w:ascii="Arial" w:hAnsi="Arial" w:cs="Arial"/>
          <w:b/>
        </w:rPr>
        <w:t xml:space="preserve">PLAZO DE EJECUCIÓN: </w:t>
      </w:r>
      <w:r w:rsidR="005B42DB" w:rsidRPr="00CF6AAB">
        <w:rPr>
          <w:rFonts w:ascii="Arial" w:hAnsi="Arial" w:cs="Arial"/>
          <w:bCs/>
          <w:color w:val="5B9BD5" w:themeColor="accent1"/>
        </w:rPr>
        <w:t>El plazo para la ejecución de la prestación del servicio será de 365 días (trescientos sesenta y cinco días), contados a partir del día siguiente de la suscripción del contrato, o hasta el agotamiento total del monto contractual adjudicado, lo que ocurra primero; de conformidad con las necesidades institucionales de la Universidad Técnica del Norte</w:t>
      </w:r>
      <w:r w:rsidR="005B42DB" w:rsidRPr="005B42DB">
        <w:rPr>
          <w:rFonts w:ascii="Arial" w:hAnsi="Arial" w:cs="Arial"/>
          <w:bCs/>
        </w:rPr>
        <w:t>.</w:t>
      </w:r>
    </w:p>
    <w:p w14:paraId="45F6710F" w14:textId="77777777" w:rsidR="00817018" w:rsidRPr="00817018" w:rsidRDefault="00817018" w:rsidP="00817018">
      <w:pPr>
        <w:pStyle w:val="Prrafodelista"/>
        <w:rPr>
          <w:rFonts w:ascii="Arial" w:hAnsi="Arial" w:cs="Arial"/>
          <w:b/>
        </w:rPr>
      </w:pPr>
    </w:p>
    <w:p w14:paraId="553FB37B" w14:textId="76AA1273" w:rsidR="00817018" w:rsidRDefault="003A05B4" w:rsidP="00817018">
      <w:pPr>
        <w:pStyle w:val="Prrafodelista"/>
        <w:numPr>
          <w:ilvl w:val="0"/>
          <w:numId w:val="1"/>
        </w:numPr>
        <w:jc w:val="both"/>
        <w:rPr>
          <w:rFonts w:ascii="Arial" w:hAnsi="Arial" w:cs="Arial"/>
          <w:b/>
        </w:rPr>
      </w:pPr>
      <w:r w:rsidRPr="00705255">
        <w:rPr>
          <w:rFonts w:ascii="Arial" w:hAnsi="Arial" w:cs="Arial"/>
          <w:b/>
        </w:rPr>
        <w:t>EQUIPO MÍNIMO REQUERIDO</w:t>
      </w:r>
    </w:p>
    <w:p w14:paraId="1843DCA5" w14:textId="237482AE" w:rsidR="00817018" w:rsidRPr="00CF6AAB" w:rsidRDefault="00817018" w:rsidP="00817018">
      <w:pPr>
        <w:pStyle w:val="Prrafodelista"/>
        <w:jc w:val="both"/>
        <w:rPr>
          <w:rFonts w:ascii="Arial" w:hAnsi="Arial" w:cs="Arial"/>
          <w:bCs/>
          <w:color w:val="5B9BD5" w:themeColor="accent1"/>
        </w:rPr>
      </w:pPr>
      <w:r w:rsidRPr="00CF6AAB">
        <w:rPr>
          <w:rFonts w:ascii="Arial" w:hAnsi="Arial" w:cs="Arial"/>
          <w:bCs/>
          <w:color w:val="5B9BD5" w:themeColor="accent1"/>
        </w:rPr>
        <w:t xml:space="preserve">NO APLICA </w:t>
      </w:r>
    </w:p>
    <w:p w14:paraId="72B2CD75" w14:textId="139DC244" w:rsidR="006C4E00" w:rsidRPr="005B42DB" w:rsidRDefault="003A05B4" w:rsidP="00264828">
      <w:pPr>
        <w:pStyle w:val="Prrafodelista"/>
        <w:numPr>
          <w:ilvl w:val="0"/>
          <w:numId w:val="1"/>
        </w:numPr>
        <w:jc w:val="both"/>
        <w:rPr>
          <w:rFonts w:ascii="Arial" w:hAnsi="Arial" w:cs="Arial"/>
          <w:b/>
        </w:rPr>
      </w:pPr>
      <w:r w:rsidRPr="00264828">
        <w:rPr>
          <w:rFonts w:ascii="Arial" w:hAnsi="Arial" w:cs="Arial"/>
          <w:b/>
        </w:rPr>
        <w:t>PERSONAL TÉCNICO MÍNIMO REQUERIDO</w:t>
      </w:r>
      <w:r w:rsidR="006C4E00" w:rsidRPr="00264828">
        <w:rPr>
          <w:rFonts w:ascii="Arial" w:hAnsi="Arial" w:cs="Arial"/>
          <w:bCs/>
          <w:color w:val="FF0000"/>
        </w:rPr>
        <w:t xml:space="preserve"> </w:t>
      </w:r>
    </w:p>
    <w:p w14:paraId="1C4A2310" w14:textId="2EA22CFB" w:rsidR="005B42DB" w:rsidRDefault="005B42DB" w:rsidP="005B42DB">
      <w:pPr>
        <w:jc w:val="both"/>
        <w:rPr>
          <w:rFonts w:ascii="Arial" w:hAnsi="Arial" w:cs="Arial"/>
          <w:b/>
        </w:rPr>
      </w:pPr>
    </w:p>
    <w:tbl>
      <w:tblPr>
        <w:tblStyle w:val="Tablaconcuadrcula"/>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95"/>
        <w:gridCol w:w="2790"/>
        <w:gridCol w:w="1800"/>
        <w:gridCol w:w="2205"/>
        <w:gridCol w:w="1395"/>
      </w:tblGrid>
      <w:tr w:rsidR="005B42DB" w14:paraId="652E6AA7" w14:textId="77777777" w:rsidTr="00722127">
        <w:trPr>
          <w:trHeight w:val="300"/>
        </w:trPr>
        <w:tc>
          <w:tcPr>
            <w:tcW w:w="795" w:type="dxa"/>
            <w:tcBorders>
              <w:top w:val="single" w:sz="6" w:space="0" w:color="auto"/>
              <w:left w:val="single" w:sz="6" w:space="0" w:color="auto"/>
            </w:tcBorders>
            <w:tcMar>
              <w:left w:w="90" w:type="dxa"/>
              <w:right w:w="90" w:type="dxa"/>
            </w:tcMar>
          </w:tcPr>
          <w:p w14:paraId="787547A8" w14:textId="77777777" w:rsidR="005B42DB" w:rsidRDefault="005B42DB" w:rsidP="00722127">
            <w:pPr>
              <w:tabs>
                <w:tab w:val="left" w:pos="3254"/>
              </w:tabs>
              <w:jc w:val="center"/>
              <w:rPr>
                <w:rFonts w:ascii="Arial" w:eastAsia="Arial" w:hAnsi="Arial" w:cs="Arial"/>
                <w:sz w:val="22"/>
                <w:szCs w:val="22"/>
              </w:rPr>
            </w:pPr>
            <w:r w:rsidRPr="71E1D4C7">
              <w:rPr>
                <w:rFonts w:ascii="Arial" w:eastAsia="Arial" w:hAnsi="Arial" w:cs="Arial"/>
                <w:b/>
                <w:bCs/>
                <w:sz w:val="22"/>
                <w:szCs w:val="22"/>
                <w:lang w:val="es-EC"/>
              </w:rPr>
              <w:t>NRO.</w:t>
            </w:r>
          </w:p>
        </w:tc>
        <w:tc>
          <w:tcPr>
            <w:tcW w:w="2790" w:type="dxa"/>
            <w:tcBorders>
              <w:top w:val="single" w:sz="6" w:space="0" w:color="auto"/>
            </w:tcBorders>
            <w:tcMar>
              <w:left w:w="90" w:type="dxa"/>
              <w:right w:w="90" w:type="dxa"/>
            </w:tcMar>
          </w:tcPr>
          <w:p w14:paraId="464AF3AA" w14:textId="77777777" w:rsidR="005B42DB" w:rsidRDefault="005B42DB" w:rsidP="00722127">
            <w:pPr>
              <w:tabs>
                <w:tab w:val="left" w:pos="3254"/>
              </w:tabs>
              <w:jc w:val="center"/>
              <w:rPr>
                <w:rFonts w:ascii="Arial" w:eastAsia="Arial" w:hAnsi="Arial" w:cs="Arial"/>
                <w:sz w:val="22"/>
                <w:szCs w:val="22"/>
              </w:rPr>
            </w:pPr>
            <w:r w:rsidRPr="71E1D4C7">
              <w:rPr>
                <w:rFonts w:ascii="Arial" w:eastAsia="Arial" w:hAnsi="Arial" w:cs="Arial"/>
                <w:b/>
                <w:bCs/>
                <w:sz w:val="22"/>
                <w:szCs w:val="22"/>
                <w:lang w:val="es-EC"/>
              </w:rPr>
              <w:t>FUNCIÓN</w:t>
            </w:r>
          </w:p>
        </w:tc>
        <w:tc>
          <w:tcPr>
            <w:tcW w:w="1800" w:type="dxa"/>
            <w:tcBorders>
              <w:top w:val="single" w:sz="6" w:space="0" w:color="auto"/>
            </w:tcBorders>
            <w:tcMar>
              <w:left w:w="90" w:type="dxa"/>
              <w:right w:w="90" w:type="dxa"/>
            </w:tcMar>
          </w:tcPr>
          <w:p w14:paraId="44728F82" w14:textId="77777777" w:rsidR="005B42DB" w:rsidRDefault="005B42DB" w:rsidP="00722127">
            <w:pPr>
              <w:tabs>
                <w:tab w:val="left" w:pos="3254"/>
              </w:tabs>
              <w:jc w:val="center"/>
              <w:rPr>
                <w:rFonts w:ascii="Arial" w:eastAsia="Arial" w:hAnsi="Arial" w:cs="Arial"/>
                <w:sz w:val="22"/>
                <w:szCs w:val="22"/>
              </w:rPr>
            </w:pPr>
            <w:r w:rsidRPr="71E1D4C7">
              <w:rPr>
                <w:rFonts w:ascii="Arial" w:eastAsia="Arial" w:hAnsi="Arial" w:cs="Arial"/>
                <w:b/>
                <w:bCs/>
                <w:sz w:val="22"/>
                <w:szCs w:val="22"/>
                <w:lang w:val="es-EC"/>
              </w:rPr>
              <w:t>NIVEL DE ESTUDIO</w:t>
            </w:r>
          </w:p>
        </w:tc>
        <w:tc>
          <w:tcPr>
            <w:tcW w:w="2205" w:type="dxa"/>
            <w:tcBorders>
              <w:top w:val="single" w:sz="6" w:space="0" w:color="auto"/>
            </w:tcBorders>
            <w:tcMar>
              <w:left w:w="90" w:type="dxa"/>
              <w:right w:w="90" w:type="dxa"/>
            </w:tcMar>
          </w:tcPr>
          <w:p w14:paraId="79F84464" w14:textId="77777777" w:rsidR="005B42DB" w:rsidRDefault="005B42DB" w:rsidP="00722127">
            <w:pPr>
              <w:tabs>
                <w:tab w:val="left" w:pos="3254"/>
              </w:tabs>
              <w:jc w:val="center"/>
              <w:rPr>
                <w:rFonts w:ascii="Arial" w:eastAsia="Arial" w:hAnsi="Arial" w:cs="Arial"/>
                <w:sz w:val="22"/>
                <w:szCs w:val="22"/>
              </w:rPr>
            </w:pPr>
            <w:r w:rsidRPr="71E1D4C7">
              <w:rPr>
                <w:rFonts w:ascii="Arial" w:eastAsia="Arial" w:hAnsi="Arial" w:cs="Arial"/>
                <w:b/>
                <w:bCs/>
                <w:sz w:val="22"/>
                <w:szCs w:val="22"/>
                <w:lang w:val="es-EC"/>
              </w:rPr>
              <w:t>TITULACIÓN ACADÉMICA</w:t>
            </w:r>
          </w:p>
        </w:tc>
        <w:tc>
          <w:tcPr>
            <w:tcW w:w="1395" w:type="dxa"/>
            <w:tcBorders>
              <w:top w:val="single" w:sz="6" w:space="0" w:color="auto"/>
              <w:right w:val="single" w:sz="6" w:space="0" w:color="auto"/>
            </w:tcBorders>
            <w:tcMar>
              <w:left w:w="90" w:type="dxa"/>
              <w:right w:w="90" w:type="dxa"/>
            </w:tcMar>
          </w:tcPr>
          <w:p w14:paraId="4464AC2F" w14:textId="77777777" w:rsidR="005B42DB" w:rsidRDefault="005B42DB" w:rsidP="00722127">
            <w:pPr>
              <w:tabs>
                <w:tab w:val="left" w:pos="3254"/>
              </w:tabs>
              <w:jc w:val="center"/>
              <w:rPr>
                <w:rFonts w:ascii="Arial" w:eastAsia="Arial" w:hAnsi="Arial" w:cs="Arial"/>
                <w:sz w:val="22"/>
                <w:szCs w:val="22"/>
              </w:rPr>
            </w:pPr>
            <w:r w:rsidRPr="71E1D4C7">
              <w:rPr>
                <w:rFonts w:ascii="Arial" w:eastAsia="Arial" w:hAnsi="Arial" w:cs="Arial"/>
                <w:b/>
                <w:bCs/>
                <w:sz w:val="22"/>
                <w:szCs w:val="22"/>
                <w:lang w:val="es-EC"/>
              </w:rPr>
              <w:t>CANTIDAD</w:t>
            </w:r>
          </w:p>
        </w:tc>
      </w:tr>
      <w:tr w:rsidR="005B42DB" w14:paraId="039C269C" w14:textId="77777777" w:rsidTr="00722127">
        <w:trPr>
          <w:trHeight w:val="300"/>
        </w:trPr>
        <w:tc>
          <w:tcPr>
            <w:tcW w:w="795" w:type="dxa"/>
            <w:tcBorders>
              <w:left w:val="single" w:sz="6" w:space="0" w:color="auto"/>
            </w:tcBorders>
            <w:tcMar>
              <w:left w:w="90" w:type="dxa"/>
              <w:right w:w="90" w:type="dxa"/>
            </w:tcMar>
          </w:tcPr>
          <w:p w14:paraId="40BE71DE" w14:textId="77777777" w:rsidR="005B42DB" w:rsidRPr="00CF6AAB" w:rsidRDefault="005B42DB" w:rsidP="00722127">
            <w:pPr>
              <w:tabs>
                <w:tab w:val="left" w:pos="3254"/>
              </w:tabs>
              <w:rPr>
                <w:rFonts w:ascii="Arial" w:eastAsia="Arial" w:hAnsi="Arial" w:cs="Arial"/>
                <w:color w:val="5B9BD5" w:themeColor="accent1"/>
                <w:sz w:val="22"/>
                <w:szCs w:val="22"/>
              </w:rPr>
            </w:pPr>
            <w:r w:rsidRPr="00CF6AAB">
              <w:rPr>
                <w:rFonts w:ascii="Arial" w:eastAsia="Arial" w:hAnsi="Arial" w:cs="Arial"/>
                <w:color w:val="5B9BD5" w:themeColor="accent1"/>
                <w:sz w:val="22"/>
                <w:szCs w:val="22"/>
                <w:lang w:val="es-ES"/>
              </w:rPr>
              <w:t>1</w:t>
            </w:r>
          </w:p>
        </w:tc>
        <w:tc>
          <w:tcPr>
            <w:tcW w:w="2790" w:type="dxa"/>
            <w:tcMar>
              <w:left w:w="90" w:type="dxa"/>
              <w:right w:w="90" w:type="dxa"/>
            </w:tcMar>
          </w:tcPr>
          <w:p w14:paraId="65232C62" w14:textId="77777777" w:rsidR="005B42DB" w:rsidRPr="00CF6AAB" w:rsidRDefault="005B42DB" w:rsidP="00722127">
            <w:pPr>
              <w:tabs>
                <w:tab w:val="left" w:pos="3254"/>
              </w:tabs>
              <w:rPr>
                <w:rFonts w:ascii="Arial" w:eastAsia="Arial" w:hAnsi="Arial" w:cs="Arial"/>
                <w:color w:val="5B9BD5" w:themeColor="accent1"/>
                <w:sz w:val="20"/>
                <w:szCs w:val="20"/>
              </w:rPr>
            </w:pPr>
            <w:r w:rsidRPr="00CF6AAB">
              <w:rPr>
                <w:rFonts w:ascii="Arial" w:eastAsia="Arial" w:hAnsi="Arial" w:cs="Arial"/>
                <w:color w:val="5B9BD5" w:themeColor="accent1"/>
                <w:sz w:val="20"/>
                <w:szCs w:val="20"/>
                <w:lang w:val="es-EC"/>
              </w:rPr>
              <w:t>Ejecutivo de Cuenta Nacional e Internacional</w:t>
            </w:r>
          </w:p>
        </w:tc>
        <w:tc>
          <w:tcPr>
            <w:tcW w:w="1800" w:type="dxa"/>
            <w:tcMar>
              <w:left w:w="90" w:type="dxa"/>
              <w:right w:w="90" w:type="dxa"/>
            </w:tcMar>
          </w:tcPr>
          <w:p w14:paraId="116AAA89" w14:textId="77777777" w:rsidR="005B42DB" w:rsidRPr="00CF6AAB" w:rsidRDefault="005B42DB" w:rsidP="00722127">
            <w:pPr>
              <w:tabs>
                <w:tab w:val="left" w:pos="3254"/>
              </w:tabs>
              <w:rPr>
                <w:rFonts w:ascii="Arial" w:eastAsia="Arial" w:hAnsi="Arial" w:cs="Arial"/>
                <w:color w:val="5B9BD5" w:themeColor="accent1"/>
                <w:sz w:val="20"/>
                <w:szCs w:val="20"/>
              </w:rPr>
            </w:pPr>
            <w:r w:rsidRPr="00CF6AAB">
              <w:rPr>
                <w:rFonts w:ascii="Arial" w:eastAsia="Arial" w:hAnsi="Arial" w:cs="Arial"/>
                <w:color w:val="5B9BD5" w:themeColor="accent1"/>
                <w:sz w:val="20"/>
                <w:szCs w:val="20"/>
                <w:lang w:val="es-EC"/>
              </w:rPr>
              <w:t xml:space="preserve">Tecnólogo </w:t>
            </w:r>
          </w:p>
          <w:p w14:paraId="441CF1B5" w14:textId="77777777" w:rsidR="005B42DB" w:rsidRPr="00CF6AAB" w:rsidRDefault="005B42DB" w:rsidP="00722127">
            <w:pPr>
              <w:tabs>
                <w:tab w:val="left" w:pos="3254"/>
              </w:tabs>
              <w:jc w:val="center"/>
              <w:rPr>
                <w:rFonts w:ascii="Arial" w:eastAsia="Arial" w:hAnsi="Arial" w:cs="Arial"/>
                <w:color w:val="5B9BD5" w:themeColor="accent1"/>
                <w:sz w:val="22"/>
                <w:szCs w:val="22"/>
              </w:rPr>
            </w:pPr>
          </w:p>
        </w:tc>
        <w:tc>
          <w:tcPr>
            <w:tcW w:w="2205" w:type="dxa"/>
            <w:tcMar>
              <w:left w:w="90" w:type="dxa"/>
              <w:right w:w="90" w:type="dxa"/>
            </w:tcMar>
          </w:tcPr>
          <w:p w14:paraId="25717F7A" w14:textId="77777777" w:rsidR="005B42DB" w:rsidRPr="00CF6AAB" w:rsidRDefault="005B42DB" w:rsidP="00722127">
            <w:pPr>
              <w:tabs>
                <w:tab w:val="left" w:pos="3254"/>
              </w:tabs>
              <w:rPr>
                <w:rFonts w:ascii="Arial" w:eastAsia="Arial" w:hAnsi="Arial" w:cs="Arial"/>
                <w:color w:val="5B9BD5" w:themeColor="accent1"/>
                <w:sz w:val="20"/>
                <w:szCs w:val="20"/>
                <w:lang w:val="es-EC"/>
              </w:rPr>
            </w:pPr>
            <w:r w:rsidRPr="00CF6AAB">
              <w:rPr>
                <w:rFonts w:ascii="Arial" w:eastAsia="Arial" w:hAnsi="Arial" w:cs="Arial"/>
                <w:color w:val="5B9BD5" w:themeColor="accent1"/>
                <w:sz w:val="20"/>
                <w:szCs w:val="20"/>
                <w:lang w:val="es-EC"/>
              </w:rPr>
              <w:t xml:space="preserve">Hotelería, turismo, administración o afines </w:t>
            </w:r>
          </w:p>
        </w:tc>
        <w:tc>
          <w:tcPr>
            <w:tcW w:w="1395" w:type="dxa"/>
            <w:tcBorders>
              <w:right w:val="single" w:sz="6" w:space="0" w:color="auto"/>
            </w:tcBorders>
            <w:tcMar>
              <w:left w:w="90" w:type="dxa"/>
              <w:right w:w="90" w:type="dxa"/>
            </w:tcMar>
          </w:tcPr>
          <w:p w14:paraId="0E34332E" w14:textId="77777777" w:rsidR="005B42DB" w:rsidRPr="00CF6AAB" w:rsidRDefault="005B42DB" w:rsidP="00722127">
            <w:pPr>
              <w:tabs>
                <w:tab w:val="left" w:pos="3254"/>
              </w:tabs>
              <w:rPr>
                <w:rFonts w:ascii="Arial" w:eastAsia="Arial" w:hAnsi="Arial" w:cs="Arial"/>
                <w:color w:val="5B9BD5" w:themeColor="accent1"/>
                <w:sz w:val="22"/>
                <w:szCs w:val="22"/>
              </w:rPr>
            </w:pPr>
            <w:r w:rsidRPr="00CF6AAB">
              <w:rPr>
                <w:rFonts w:ascii="Arial" w:eastAsia="Arial" w:hAnsi="Arial" w:cs="Arial"/>
                <w:color w:val="5B9BD5" w:themeColor="accent1"/>
                <w:sz w:val="22"/>
                <w:szCs w:val="22"/>
                <w:lang w:val="es-EC"/>
              </w:rPr>
              <w:t>1</w:t>
            </w:r>
          </w:p>
        </w:tc>
      </w:tr>
      <w:tr w:rsidR="005B42DB" w14:paraId="22714B9A" w14:textId="77777777" w:rsidTr="00722127">
        <w:trPr>
          <w:trHeight w:val="300"/>
        </w:trPr>
        <w:tc>
          <w:tcPr>
            <w:tcW w:w="795" w:type="dxa"/>
            <w:tcBorders>
              <w:left w:val="single" w:sz="6" w:space="0" w:color="auto"/>
              <w:bottom w:val="single" w:sz="6" w:space="0" w:color="auto"/>
            </w:tcBorders>
            <w:tcMar>
              <w:left w:w="90" w:type="dxa"/>
              <w:right w:w="90" w:type="dxa"/>
            </w:tcMar>
          </w:tcPr>
          <w:p w14:paraId="1881D94F" w14:textId="77777777" w:rsidR="005B42DB" w:rsidRPr="00CF6AAB" w:rsidRDefault="005B42DB" w:rsidP="00722127">
            <w:pPr>
              <w:tabs>
                <w:tab w:val="left" w:pos="3254"/>
              </w:tabs>
              <w:rPr>
                <w:rFonts w:ascii="Arial" w:eastAsia="Arial" w:hAnsi="Arial" w:cs="Arial"/>
                <w:color w:val="5B9BD5" w:themeColor="accent1"/>
                <w:sz w:val="22"/>
                <w:szCs w:val="22"/>
              </w:rPr>
            </w:pPr>
            <w:r w:rsidRPr="00CF6AAB">
              <w:rPr>
                <w:rFonts w:ascii="Arial" w:eastAsia="Arial" w:hAnsi="Arial" w:cs="Arial"/>
                <w:color w:val="5B9BD5" w:themeColor="accent1"/>
                <w:sz w:val="22"/>
                <w:szCs w:val="22"/>
                <w:lang w:val="es-ES"/>
              </w:rPr>
              <w:t>2</w:t>
            </w:r>
          </w:p>
        </w:tc>
        <w:tc>
          <w:tcPr>
            <w:tcW w:w="2790" w:type="dxa"/>
            <w:tcBorders>
              <w:bottom w:val="single" w:sz="6" w:space="0" w:color="auto"/>
            </w:tcBorders>
            <w:tcMar>
              <w:left w:w="90" w:type="dxa"/>
              <w:right w:w="90" w:type="dxa"/>
            </w:tcMar>
          </w:tcPr>
          <w:p w14:paraId="487A6CBD" w14:textId="77777777" w:rsidR="005B42DB" w:rsidRPr="00CF6AAB" w:rsidRDefault="005B42DB" w:rsidP="00722127">
            <w:pPr>
              <w:tabs>
                <w:tab w:val="left" w:pos="3254"/>
              </w:tabs>
              <w:rPr>
                <w:rFonts w:ascii="Arial" w:eastAsia="Arial" w:hAnsi="Arial" w:cs="Arial"/>
                <w:color w:val="5B9BD5" w:themeColor="accent1"/>
                <w:sz w:val="20"/>
                <w:szCs w:val="20"/>
              </w:rPr>
            </w:pPr>
            <w:r w:rsidRPr="00CF6AAB">
              <w:rPr>
                <w:rFonts w:ascii="Arial" w:eastAsia="Arial" w:hAnsi="Arial" w:cs="Arial"/>
                <w:color w:val="5B9BD5" w:themeColor="accent1"/>
                <w:sz w:val="20"/>
                <w:szCs w:val="20"/>
                <w:lang w:val="es-EC"/>
              </w:rPr>
              <w:t xml:space="preserve">Ejecutivo de respaldo de Cuenta Nacional e Internacional </w:t>
            </w:r>
          </w:p>
        </w:tc>
        <w:tc>
          <w:tcPr>
            <w:tcW w:w="1800" w:type="dxa"/>
            <w:tcBorders>
              <w:bottom w:val="single" w:sz="6" w:space="0" w:color="auto"/>
            </w:tcBorders>
            <w:tcMar>
              <w:left w:w="90" w:type="dxa"/>
              <w:right w:w="90" w:type="dxa"/>
            </w:tcMar>
          </w:tcPr>
          <w:p w14:paraId="1BAA5B9D" w14:textId="77777777" w:rsidR="005B42DB" w:rsidRPr="00CF6AAB" w:rsidRDefault="005B42DB" w:rsidP="00722127">
            <w:pPr>
              <w:tabs>
                <w:tab w:val="left" w:pos="3254"/>
              </w:tabs>
              <w:rPr>
                <w:rFonts w:ascii="Arial" w:eastAsia="Arial" w:hAnsi="Arial" w:cs="Arial"/>
                <w:color w:val="5B9BD5" w:themeColor="accent1"/>
                <w:sz w:val="20"/>
                <w:szCs w:val="20"/>
              </w:rPr>
            </w:pPr>
            <w:r w:rsidRPr="00CF6AAB">
              <w:rPr>
                <w:rFonts w:ascii="Arial" w:eastAsia="Arial" w:hAnsi="Arial" w:cs="Arial"/>
                <w:color w:val="5B9BD5" w:themeColor="accent1"/>
                <w:sz w:val="20"/>
                <w:szCs w:val="20"/>
                <w:lang w:val="es-EC"/>
              </w:rPr>
              <w:t>Tecnólogo</w:t>
            </w:r>
          </w:p>
          <w:p w14:paraId="71895E6A" w14:textId="77777777" w:rsidR="005B42DB" w:rsidRPr="00CF6AAB" w:rsidRDefault="005B42DB" w:rsidP="00722127">
            <w:pPr>
              <w:tabs>
                <w:tab w:val="left" w:pos="3254"/>
              </w:tabs>
              <w:rPr>
                <w:rFonts w:ascii="Arial" w:eastAsia="Arial" w:hAnsi="Arial" w:cs="Arial"/>
                <w:color w:val="5B9BD5" w:themeColor="accent1"/>
                <w:sz w:val="22"/>
                <w:szCs w:val="22"/>
              </w:rPr>
            </w:pPr>
          </w:p>
        </w:tc>
        <w:tc>
          <w:tcPr>
            <w:tcW w:w="2205" w:type="dxa"/>
            <w:tcBorders>
              <w:bottom w:val="single" w:sz="6" w:space="0" w:color="auto"/>
            </w:tcBorders>
            <w:tcMar>
              <w:left w:w="90" w:type="dxa"/>
              <w:right w:w="90" w:type="dxa"/>
            </w:tcMar>
          </w:tcPr>
          <w:p w14:paraId="3DF7F42E" w14:textId="77777777" w:rsidR="005B42DB" w:rsidRPr="00CF6AAB" w:rsidRDefault="005B42DB" w:rsidP="00722127">
            <w:pPr>
              <w:tabs>
                <w:tab w:val="left" w:pos="3254"/>
              </w:tabs>
              <w:rPr>
                <w:rFonts w:ascii="Arial" w:eastAsia="Arial" w:hAnsi="Arial" w:cs="Arial"/>
                <w:color w:val="5B9BD5" w:themeColor="accent1"/>
                <w:sz w:val="20"/>
                <w:szCs w:val="20"/>
                <w:lang w:val="es-EC"/>
              </w:rPr>
            </w:pPr>
            <w:r w:rsidRPr="00CF6AAB">
              <w:rPr>
                <w:rFonts w:ascii="Arial" w:eastAsia="Arial" w:hAnsi="Arial" w:cs="Arial"/>
                <w:color w:val="5B9BD5" w:themeColor="accent1"/>
                <w:sz w:val="20"/>
                <w:szCs w:val="20"/>
                <w:lang w:val="es-EC"/>
              </w:rPr>
              <w:t xml:space="preserve">Hotelería, turismo, administración o afines </w:t>
            </w:r>
          </w:p>
        </w:tc>
        <w:tc>
          <w:tcPr>
            <w:tcW w:w="1395" w:type="dxa"/>
            <w:tcBorders>
              <w:bottom w:val="single" w:sz="6" w:space="0" w:color="auto"/>
              <w:right w:val="single" w:sz="6" w:space="0" w:color="auto"/>
            </w:tcBorders>
            <w:tcMar>
              <w:left w:w="90" w:type="dxa"/>
              <w:right w:w="90" w:type="dxa"/>
            </w:tcMar>
          </w:tcPr>
          <w:p w14:paraId="6C5F634C" w14:textId="77777777" w:rsidR="005B42DB" w:rsidRPr="00CF6AAB" w:rsidRDefault="005B42DB" w:rsidP="00722127">
            <w:pPr>
              <w:tabs>
                <w:tab w:val="left" w:pos="3254"/>
              </w:tabs>
              <w:rPr>
                <w:rFonts w:ascii="Arial" w:eastAsia="Arial" w:hAnsi="Arial" w:cs="Arial"/>
                <w:color w:val="5B9BD5" w:themeColor="accent1"/>
                <w:sz w:val="22"/>
                <w:szCs w:val="22"/>
              </w:rPr>
            </w:pPr>
            <w:r w:rsidRPr="00CF6AAB">
              <w:rPr>
                <w:rFonts w:ascii="Arial" w:eastAsia="Arial" w:hAnsi="Arial" w:cs="Arial"/>
                <w:color w:val="5B9BD5" w:themeColor="accent1"/>
                <w:sz w:val="22"/>
                <w:szCs w:val="22"/>
                <w:lang w:val="es-EC"/>
              </w:rPr>
              <w:t>1</w:t>
            </w:r>
          </w:p>
        </w:tc>
      </w:tr>
    </w:tbl>
    <w:p w14:paraId="744FDD5A" w14:textId="77777777" w:rsidR="00264828" w:rsidRDefault="00264828" w:rsidP="005B42DB">
      <w:pPr>
        <w:pStyle w:val="Ttulo1"/>
        <w:ind w:left="0"/>
        <w:rPr>
          <w:rFonts w:ascii="Arial" w:hAnsi="Arial" w:cs="Arial"/>
          <w:sz w:val="22"/>
          <w:szCs w:val="22"/>
        </w:rPr>
      </w:pPr>
      <w:bookmarkStart w:id="0" w:name="_Toc208224529"/>
    </w:p>
    <w:p w14:paraId="358E9937" w14:textId="71CF87EC" w:rsidR="00264828" w:rsidRPr="00264828" w:rsidRDefault="00264828" w:rsidP="00264828">
      <w:pPr>
        <w:pStyle w:val="Ttulo1"/>
        <w:numPr>
          <w:ilvl w:val="0"/>
          <w:numId w:val="1"/>
        </w:numPr>
        <w:rPr>
          <w:rFonts w:ascii="Arial" w:hAnsi="Arial" w:cs="Arial"/>
          <w:sz w:val="22"/>
          <w:szCs w:val="22"/>
        </w:rPr>
      </w:pPr>
      <w:r w:rsidRPr="00264828">
        <w:rPr>
          <w:rFonts w:ascii="Arial" w:hAnsi="Arial" w:cs="Arial"/>
          <w:sz w:val="22"/>
          <w:szCs w:val="22"/>
        </w:rPr>
        <w:t>FIRMAS DE RESPONSABILIDAD:</w:t>
      </w:r>
      <w:bookmarkEnd w:id="0"/>
    </w:p>
    <w:p w14:paraId="3A98B3DD" w14:textId="77777777" w:rsidR="00264828" w:rsidRPr="0053167C" w:rsidRDefault="00264828" w:rsidP="00264828">
      <w:pPr>
        <w:rPr>
          <w:rFonts w:ascii="Arial" w:hAnsi="Arial" w:cs="Arial"/>
          <w:sz w:val="22"/>
          <w:szCs w:val="22"/>
        </w:rPr>
      </w:pPr>
    </w:p>
    <w:p w14:paraId="0F38F9CF" w14:textId="77777777" w:rsidR="00264828" w:rsidRPr="0053167C" w:rsidRDefault="00264828" w:rsidP="00264828">
      <w:pPr>
        <w:jc w:val="both"/>
        <w:rPr>
          <w:rFonts w:ascii="Arial" w:hAnsi="Arial" w:cs="Arial"/>
          <w:sz w:val="22"/>
          <w:szCs w:val="22"/>
        </w:rPr>
      </w:pPr>
      <w:r w:rsidRPr="0053167C">
        <w:rPr>
          <w:rFonts w:ascii="Arial" w:hAnsi="Arial" w:cs="Arial"/>
          <w:b/>
          <w:bCs/>
          <w:sz w:val="22"/>
          <w:szCs w:val="22"/>
        </w:rPr>
        <w:t>Nota:</w:t>
      </w:r>
      <w:r w:rsidRPr="0053167C">
        <w:rPr>
          <w:rFonts w:ascii="Arial" w:hAnsi="Arial" w:cs="Arial"/>
          <w:sz w:val="22"/>
          <w:szCs w:val="22"/>
        </w:rPr>
        <w:t xml:space="preserve">  Los suscribientes deberán estar certificados como operadores del Sistema Nacional de Contratación. (Vigente)</w:t>
      </w:r>
    </w:p>
    <w:p w14:paraId="22EF5736" w14:textId="77777777" w:rsidR="008677B4" w:rsidRDefault="008677B4">
      <w:pPr>
        <w:pStyle w:val="Ttulo1"/>
        <w:jc w:val="both"/>
        <w:rPr>
          <w:rFonts w:ascii="Arial" w:hAnsi="Arial" w:cs="Arial"/>
          <w:b w:val="0"/>
          <w:sz w:val="22"/>
          <w:szCs w:val="22"/>
        </w:rPr>
      </w:pPr>
    </w:p>
    <w:p w14:paraId="44388596" w14:textId="465AC2C8" w:rsidR="00210D31" w:rsidRPr="00705255" w:rsidRDefault="003A05B4">
      <w:pPr>
        <w:pStyle w:val="Ttulo1"/>
        <w:jc w:val="both"/>
        <w:rPr>
          <w:rFonts w:ascii="Arial" w:hAnsi="Arial" w:cs="Arial"/>
          <w:b w:val="0"/>
          <w:sz w:val="22"/>
          <w:szCs w:val="22"/>
        </w:rPr>
      </w:pPr>
      <w:r w:rsidRPr="00705255">
        <w:rPr>
          <w:rFonts w:ascii="Arial" w:hAnsi="Arial" w:cs="Arial"/>
          <w:b w:val="0"/>
          <w:sz w:val="22"/>
          <w:szCs w:val="22"/>
        </w:rPr>
        <w:t>Atentamente,</w:t>
      </w:r>
    </w:p>
    <w:p w14:paraId="01B05FEB" w14:textId="5C6BF80F" w:rsidR="00210D31" w:rsidRDefault="00210D31" w:rsidP="00C82B49">
      <w:pPr>
        <w:pStyle w:val="Ttulo1"/>
        <w:ind w:left="0"/>
        <w:jc w:val="both"/>
        <w:rPr>
          <w:rFonts w:ascii="Arial" w:hAnsi="Arial" w:cs="Arial"/>
          <w:b w:val="0"/>
          <w:sz w:val="22"/>
          <w:szCs w:val="22"/>
        </w:rPr>
      </w:pPr>
    </w:p>
    <w:tbl>
      <w:tblPr>
        <w:tblStyle w:val="Tablaconcuadrcula"/>
        <w:tblpPr w:leftFromText="141" w:rightFromText="141" w:vertAnchor="text" w:tblpY="115"/>
        <w:tblW w:w="4832" w:type="pct"/>
        <w:tblLook w:val="04A0" w:firstRow="1" w:lastRow="0" w:firstColumn="1" w:lastColumn="0" w:noHBand="0" w:noVBand="1"/>
      </w:tblPr>
      <w:tblGrid>
        <w:gridCol w:w="2772"/>
        <w:gridCol w:w="3068"/>
        <w:gridCol w:w="2916"/>
      </w:tblGrid>
      <w:tr w:rsidR="005B42DB" w:rsidRPr="00705255" w14:paraId="0958592F" w14:textId="77777777" w:rsidTr="00722127">
        <w:trPr>
          <w:trHeight w:val="236"/>
        </w:trPr>
        <w:tc>
          <w:tcPr>
            <w:tcW w:w="1583" w:type="pct"/>
          </w:tcPr>
          <w:p w14:paraId="44FB6235" w14:textId="77777777" w:rsidR="005B42DB" w:rsidRDefault="005B42DB" w:rsidP="00722127">
            <w:pPr>
              <w:widowControl w:val="0"/>
              <w:jc w:val="center"/>
              <w:rPr>
                <w:rFonts w:ascii="Arial" w:eastAsia="Arial" w:hAnsi="Arial" w:cs="Arial"/>
                <w:color w:val="000000" w:themeColor="text1"/>
                <w:sz w:val="22"/>
                <w:szCs w:val="22"/>
                <w:lang w:val="es-ES"/>
              </w:rPr>
            </w:pPr>
            <w:r w:rsidRPr="71E1D4C7">
              <w:rPr>
                <w:rFonts w:ascii="Arial" w:eastAsia="Arial" w:hAnsi="Arial" w:cs="Arial"/>
                <w:b/>
                <w:bCs/>
                <w:color w:val="000000" w:themeColor="text1"/>
                <w:sz w:val="22"/>
                <w:szCs w:val="22"/>
                <w:lang w:val="es-EC"/>
              </w:rPr>
              <w:t>Elaborado</w:t>
            </w:r>
          </w:p>
        </w:tc>
        <w:tc>
          <w:tcPr>
            <w:tcW w:w="1752" w:type="pct"/>
          </w:tcPr>
          <w:p w14:paraId="7AF35DF9" w14:textId="77777777" w:rsidR="005B42DB" w:rsidRDefault="005B42DB" w:rsidP="00722127">
            <w:pPr>
              <w:widowControl w:val="0"/>
              <w:jc w:val="center"/>
              <w:rPr>
                <w:rFonts w:ascii="Arial" w:eastAsia="Arial" w:hAnsi="Arial" w:cs="Arial"/>
                <w:color w:val="000000" w:themeColor="text1"/>
                <w:sz w:val="22"/>
                <w:szCs w:val="22"/>
                <w:lang w:val="es-ES"/>
              </w:rPr>
            </w:pPr>
            <w:r w:rsidRPr="71E1D4C7">
              <w:rPr>
                <w:rFonts w:ascii="Arial" w:eastAsia="Arial" w:hAnsi="Arial" w:cs="Arial"/>
                <w:b/>
                <w:bCs/>
                <w:color w:val="000000" w:themeColor="text1"/>
                <w:sz w:val="22"/>
                <w:szCs w:val="22"/>
                <w:lang w:val="es-EC"/>
              </w:rPr>
              <w:t>Revisado</w:t>
            </w:r>
          </w:p>
        </w:tc>
        <w:tc>
          <w:tcPr>
            <w:tcW w:w="1665" w:type="pct"/>
          </w:tcPr>
          <w:p w14:paraId="656907AD" w14:textId="77777777" w:rsidR="005B42DB" w:rsidRDefault="005B42DB" w:rsidP="00722127">
            <w:pPr>
              <w:widowControl w:val="0"/>
              <w:jc w:val="center"/>
              <w:rPr>
                <w:rFonts w:ascii="Arial" w:eastAsia="Arial" w:hAnsi="Arial" w:cs="Arial"/>
                <w:color w:val="000000" w:themeColor="text1"/>
                <w:sz w:val="22"/>
                <w:szCs w:val="22"/>
                <w:lang w:val="es-ES"/>
              </w:rPr>
            </w:pPr>
            <w:r w:rsidRPr="71E1D4C7">
              <w:rPr>
                <w:rFonts w:ascii="Arial" w:eastAsia="Arial" w:hAnsi="Arial" w:cs="Arial"/>
                <w:b/>
                <w:bCs/>
                <w:color w:val="000000" w:themeColor="text1"/>
                <w:sz w:val="22"/>
                <w:szCs w:val="22"/>
                <w:lang w:val="es-EC"/>
              </w:rPr>
              <w:t>Aprobado</w:t>
            </w:r>
          </w:p>
        </w:tc>
      </w:tr>
      <w:tr w:rsidR="005B42DB" w:rsidRPr="00705255" w14:paraId="542073CC" w14:textId="77777777" w:rsidTr="00722127">
        <w:trPr>
          <w:trHeight w:val="1126"/>
        </w:trPr>
        <w:tc>
          <w:tcPr>
            <w:tcW w:w="1583" w:type="pct"/>
          </w:tcPr>
          <w:p w14:paraId="6A893BAC" w14:textId="77777777" w:rsidR="005B42DB" w:rsidRPr="00CF6AAB" w:rsidRDefault="005B42DB" w:rsidP="00722127">
            <w:pPr>
              <w:widowControl w:val="0"/>
              <w:jc w:val="center"/>
              <w:rPr>
                <w:rFonts w:ascii="Arial" w:eastAsia="Arial" w:hAnsi="Arial" w:cs="Arial"/>
                <w:color w:val="5B9BD5" w:themeColor="accent1"/>
                <w:sz w:val="22"/>
                <w:szCs w:val="22"/>
                <w:lang w:val="es-ES"/>
              </w:rPr>
            </w:pPr>
            <w:r w:rsidRPr="00CF6AAB">
              <w:rPr>
                <w:rFonts w:ascii="Arial" w:eastAsia="Arial" w:hAnsi="Arial" w:cs="Arial"/>
                <w:color w:val="5B9BD5" w:themeColor="accent1"/>
                <w:sz w:val="22"/>
                <w:szCs w:val="22"/>
                <w:lang w:val="es-EC"/>
              </w:rPr>
              <w:t>Sr. Gustavo Villarreal</w:t>
            </w:r>
          </w:p>
          <w:p w14:paraId="2DC33790" w14:textId="77777777" w:rsidR="005B42DB" w:rsidRPr="00CF6AAB" w:rsidRDefault="005B42DB" w:rsidP="00722127">
            <w:pPr>
              <w:widowControl w:val="0"/>
              <w:jc w:val="center"/>
              <w:rPr>
                <w:rFonts w:ascii="Arial" w:eastAsia="Arial" w:hAnsi="Arial" w:cs="Arial"/>
                <w:color w:val="5B9BD5" w:themeColor="accent1"/>
                <w:sz w:val="22"/>
                <w:szCs w:val="22"/>
                <w:lang w:val="es-ES"/>
              </w:rPr>
            </w:pPr>
            <w:r w:rsidRPr="00CF6AAB">
              <w:rPr>
                <w:rFonts w:ascii="Arial" w:eastAsia="Arial" w:hAnsi="Arial" w:cs="Arial"/>
                <w:b/>
                <w:bCs/>
                <w:color w:val="5B9BD5" w:themeColor="accent1"/>
                <w:sz w:val="22"/>
                <w:szCs w:val="22"/>
                <w:lang w:val="es-EC"/>
              </w:rPr>
              <w:t>OFICINISTA</w:t>
            </w:r>
          </w:p>
          <w:p w14:paraId="35374F61" w14:textId="77777777" w:rsidR="005B42DB" w:rsidRPr="00CF6AAB" w:rsidRDefault="005B42DB" w:rsidP="00722127">
            <w:pPr>
              <w:widowControl w:val="0"/>
              <w:jc w:val="center"/>
              <w:rPr>
                <w:rFonts w:ascii="Arial" w:eastAsia="Arial" w:hAnsi="Arial" w:cs="Arial"/>
                <w:color w:val="5B9BD5" w:themeColor="accent1"/>
                <w:sz w:val="22"/>
                <w:szCs w:val="22"/>
                <w:lang w:val="es-ES"/>
              </w:rPr>
            </w:pPr>
          </w:p>
        </w:tc>
        <w:tc>
          <w:tcPr>
            <w:tcW w:w="1752" w:type="pct"/>
          </w:tcPr>
          <w:p w14:paraId="31570380" w14:textId="77777777" w:rsidR="005B42DB" w:rsidRPr="00CF6AAB" w:rsidRDefault="005B42DB" w:rsidP="00722127">
            <w:pPr>
              <w:widowControl w:val="0"/>
              <w:jc w:val="center"/>
              <w:rPr>
                <w:rFonts w:ascii="Arial" w:eastAsia="Arial" w:hAnsi="Arial" w:cs="Arial"/>
                <w:color w:val="5B9BD5" w:themeColor="accent1"/>
                <w:sz w:val="22"/>
                <w:szCs w:val="22"/>
                <w:lang w:val="es-ES"/>
              </w:rPr>
            </w:pPr>
            <w:r w:rsidRPr="00CF6AAB">
              <w:rPr>
                <w:rFonts w:ascii="Arial" w:eastAsia="Arial" w:hAnsi="Arial" w:cs="Arial"/>
                <w:color w:val="5B9BD5" w:themeColor="accent1"/>
                <w:sz w:val="22"/>
                <w:szCs w:val="22"/>
                <w:lang w:val="es-EC"/>
              </w:rPr>
              <w:t>Ing. Freddy Delgado Msc.</w:t>
            </w:r>
          </w:p>
          <w:p w14:paraId="722E112D" w14:textId="77777777" w:rsidR="005B42DB" w:rsidRPr="00CF6AAB" w:rsidRDefault="005B42DB" w:rsidP="00722127">
            <w:pPr>
              <w:widowControl w:val="0"/>
              <w:jc w:val="center"/>
              <w:rPr>
                <w:rFonts w:ascii="Arial" w:eastAsia="Arial" w:hAnsi="Arial" w:cs="Arial"/>
                <w:color w:val="5B9BD5" w:themeColor="accent1"/>
                <w:sz w:val="22"/>
                <w:szCs w:val="22"/>
                <w:lang w:val="es-ES"/>
              </w:rPr>
            </w:pPr>
            <w:r w:rsidRPr="00CF6AAB">
              <w:rPr>
                <w:rFonts w:ascii="Arial" w:eastAsia="Arial" w:hAnsi="Arial" w:cs="Arial"/>
                <w:b/>
                <w:bCs/>
                <w:color w:val="5B9BD5" w:themeColor="accent1"/>
                <w:sz w:val="22"/>
                <w:szCs w:val="22"/>
                <w:lang w:val="es-EC"/>
              </w:rPr>
              <w:t>ANALISTA</w:t>
            </w:r>
          </w:p>
          <w:p w14:paraId="6C55D6B8" w14:textId="77777777" w:rsidR="005B42DB" w:rsidRPr="00CF6AAB" w:rsidRDefault="005B42DB" w:rsidP="00722127">
            <w:pPr>
              <w:widowControl w:val="0"/>
              <w:jc w:val="center"/>
              <w:rPr>
                <w:rFonts w:ascii="Arial" w:eastAsia="Arial" w:hAnsi="Arial" w:cs="Arial"/>
                <w:color w:val="5B9BD5" w:themeColor="accent1"/>
                <w:sz w:val="22"/>
                <w:szCs w:val="22"/>
                <w:lang w:val="es-ES"/>
              </w:rPr>
            </w:pPr>
          </w:p>
          <w:p w14:paraId="341B35EC" w14:textId="77777777" w:rsidR="005B42DB" w:rsidRPr="00CF6AAB" w:rsidRDefault="005B42DB" w:rsidP="00722127">
            <w:pPr>
              <w:widowControl w:val="0"/>
              <w:jc w:val="center"/>
              <w:rPr>
                <w:rFonts w:ascii="Arial" w:eastAsia="Arial" w:hAnsi="Arial" w:cs="Arial"/>
                <w:color w:val="5B9BD5" w:themeColor="accent1"/>
                <w:sz w:val="22"/>
                <w:szCs w:val="22"/>
                <w:lang w:val="es-ES"/>
              </w:rPr>
            </w:pPr>
          </w:p>
        </w:tc>
        <w:tc>
          <w:tcPr>
            <w:tcW w:w="1665" w:type="pct"/>
          </w:tcPr>
          <w:p w14:paraId="38799715" w14:textId="77777777" w:rsidR="005B42DB" w:rsidRPr="00CF6AAB" w:rsidRDefault="005B42DB" w:rsidP="00722127">
            <w:pPr>
              <w:widowControl w:val="0"/>
              <w:jc w:val="center"/>
              <w:rPr>
                <w:rFonts w:ascii="Arial" w:eastAsia="Arial" w:hAnsi="Arial" w:cs="Arial"/>
                <w:color w:val="5B9BD5" w:themeColor="accent1"/>
                <w:sz w:val="22"/>
                <w:szCs w:val="22"/>
                <w:lang w:val="es-ES"/>
              </w:rPr>
            </w:pPr>
            <w:r w:rsidRPr="00CF6AAB">
              <w:rPr>
                <w:rFonts w:ascii="Arial" w:eastAsia="Arial" w:hAnsi="Arial" w:cs="Arial"/>
                <w:color w:val="5B9BD5" w:themeColor="accent1"/>
                <w:sz w:val="22"/>
                <w:szCs w:val="22"/>
                <w:lang w:val="es-EC"/>
              </w:rPr>
              <w:t>PhD. Ana María Larrea</w:t>
            </w:r>
          </w:p>
          <w:p w14:paraId="2BA5C93C" w14:textId="77777777" w:rsidR="005B42DB" w:rsidRPr="00CF6AAB" w:rsidRDefault="005B42DB" w:rsidP="00722127">
            <w:pPr>
              <w:widowControl w:val="0"/>
              <w:jc w:val="center"/>
              <w:rPr>
                <w:rFonts w:ascii="Arial" w:eastAsia="Arial" w:hAnsi="Arial" w:cs="Arial"/>
                <w:color w:val="5B9BD5" w:themeColor="accent1"/>
                <w:sz w:val="22"/>
                <w:szCs w:val="22"/>
                <w:lang w:val="es-ES"/>
              </w:rPr>
            </w:pPr>
            <w:r w:rsidRPr="00CF6AAB">
              <w:rPr>
                <w:rFonts w:ascii="Arial" w:eastAsia="Arial" w:hAnsi="Arial" w:cs="Arial"/>
                <w:b/>
                <w:bCs/>
                <w:color w:val="5B9BD5" w:themeColor="accent1"/>
                <w:sz w:val="22"/>
                <w:szCs w:val="22"/>
                <w:lang w:val="es-EC"/>
              </w:rPr>
              <w:t>DIRECTORA DE</w:t>
            </w:r>
          </w:p>
          <w:p w14:paraId="1225DD03" w14:textId="77777777" w:rsidR="005B42DB" w:rsidRPr="00CF6AAB" w:rsidRDefault="005B42DB" w:rsidP="00722127">
            <w:pPr>
              <w:widowControl w:val="0"/>
              <w:jc w:val="center"/>
              <w:rPr>
                <w:rFonts w:ascii="Arial" w:eastAsia="Arial" w:hAnsi="Arial" w:cs="Arial"/>
                <w:color w:val="5B9BD5" w:themeColor="accent1"/>
                <w:sz w:val="22"/>
                <w:szCs w:val="22"/>
                <w:lang w:val="es-ES"/>
              </w:rPr>
            </w:pPr>
            <w:r w:rsidRPr="00CF6AAB">
              <w:rPr>
                <w:rFonts w:ascii="Arial" w:eastAsia="Arial" w:hAnsi="Arial" w:cs="Arial"/>
                <w:b/>
                <w:bCs/>
                <w:color w:val="5B9BD5" w:themeColor="accent1"/>
                <w:sz w:val="22"/>
                <w:szCs w:val="22"/>
                <w:lang w:val="es-EC"/>
              </w:rPr>
              <w:t>COOPERACIÓN Y</w:t>
            </w:r>
          </w:p>
          <w:p w14:paraId="519C8A3D" w14:textId="77777777" w:rsidR="005B42DB" w:rsidRPr="00CF6AAB" w:rsidRDefault="005B42DB" w:rsidP="00722127">
            <w:pPr>
              <w:widowControl w:val="0"/>
              <w:jc w:val="center"/>
              <w:rPr>
                <w:rFonts w:ascii="Arial" w:eastAsia="Arial" w:hAnsi="Arial" w:cs="Arial"/>
                <w:color w:val="5B9BD5" w:themeColor="accent1"/>
                <w:sz w:val="22"/>
                <w:szCs w:val="22"/>
                <w:lang w:val="es-ES"/>
              </w:rPr>
            </w:pPr>
            <w:r w:rsidRPr="00CF6AAB">
              <w:rPr>
                <w:rFonts w:ascii="Arial" w:eastAsia="Arial" w:hAnsi="Arial" w:cs="Arial"/>
                <w:b/>
                <w:bCs/>
                <w:color w:val="5B9BD5" w:themeColor="accent1"/>
                <w:sz w:val="22"/>
                <w:szCs w:val="22"/>
                <w:lang w:val="es-EC"/>
              </w:rPr>
              <w:t>RELACIONES</w:t>
            </w:r>
          </w:p>
          <w:p w14:paraId="7D70314E" w14:textId="77777777" w:rsidR="005B42DB" w:rsidRPr="00CF6AAB" w:rsidRDefault="005B42DB" w:rsidP="00722127">
            <w:pPr>
              <w:widowControl w:val="0"/>
              <w:jc w:val="center"/>
              <w:rPr>
                <w:rFonts w:ascii="Arial" w:eastAsia="Arial" w:hAnsi="Arial" w:cs="Arial"/>
                <w:color w:val="5B9BD5" w:themeColor="accent1"/>
                <w:sz w:val="22"/>
                <w:szCs w:val="22"/>
                <w:lang w:val="es-ES"/>
              </w:rPr>
            </w:pPr>
            <w:r w:rsidRPr="00CF6AAB">
              <w:rPr>
                <w:rFonts w:ascii="Arial" w:eastAsia="Arial" w:hAnsi="Arial" w:cs="Arial"/>
                <w:b/>
                <w:bCs/>
                <w:color w:val="5B9BD5" w:themeColor="accent1"/>
                <w:sz w:val="22"/>
                <w:szCs w:val="22"/>
                <w:lang w:val="es-EC"/>
              </w:rPr>
              <w:t>INTERNACIONALES</w:t>
            </w:r>
          </w:p>
        </w:tc>
      </w:tr>
    </w:tbl>
    <w:p w14:paraId="52727B39" w14:textId="77777777" w:rsidR="00210D31" w:rsidRPr="009774E2" w:rsidRDefault="00210D31" w:rsidP="008677B4">
      <w:pPr>
        <w:pStyle w:val="Ttulo1"/>
        <w:ind w:left="0"/>
        <w:jc w:val="both"/>
        <w:rPr>
          <w:rFonts w:ascii="Arial" w:hAnsi="Arial" w:cs="Arial"/>
          <w:sz w:val="22"/>
          <w:szCs w:val="22"/>
          <w:lang w:val="es-EC"/>
        </w:rPr>
      </w:pPr>
    </w:p>
    <w:sectPr w:rsidR="00210D31" w:rsidRPr="009774E2" w:rsidSect="00830292">
      <w:headerReference w:type="default" r:id="rId8"/>
      <w:footerReference w:type="default" r:id="rId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2553F5" w14:textId="77777777" w:rsidR="00110D76" w:rsidRDefault="00110D76">
      <w:r>
        <w:separator/>
      </w:r>
    </w:p>
  </w:endnote>
  <w:endnote w:type="continuationSeparator" w:id="0">
    <w:p w14:paraId="4F17D4B6" w14:textId="77777777" w:rsidR="00110D76" w:rsidRDefault="00110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CC812" w14:textId="77777777" w:rsidR="00210D31" w:rsidRDefault="00210D31"/>
  <w:p w14:paraId="7B042EAE" w14:textId="77777777" w:rsidR="00210D31" w:rsidRDefault="003A05B4">
    <w:pPr>
      <w:pStyle w:val="Piedepgina"/>
      <w:jc w:val="right"/>
      <w:rPr>
        <w:rFonts w:ascii="Arial" w:hAnsi="Arial" w:cs="Arial"/>
        <w:sz w:val="16"/>
        <w:szCs w:val="16"/>
      </w:rPr>
    </w:pPr>
    <w:r>
      <w:rPr>
        <w:noProof/>
        <w:lang w:val="en-US" w:eastAsia="en-US"/>
      </w:rPr>
      <mc:AlternateContent>
        <mc:Choice Requires="wps">
          <w:drawing>
            <wp:anchor distT="0" distB="0" distL="114300" distR="114300" simplePos="0" relativeHeight="251663360" behindDoc="0" locked="0" layoutInCell="1" allowOverlap="1" wp14:anchorId="6DBF9F1D" wp14:editId="6B481943">
              <wp:simplePos x="0" y="0"/>
              <wp:positionH relativeFrom="margin">
                <wp:align>left</wp:align>
              </wp:positionH>
              <wp:positionV relativeFrom="paragraph">
                <wp:posOffset>22225</wp:posOffset>
              </wp:positionV>
              <wp:extent cx="5421630" cy="0"/>
              <wp:effectExtent l="0" t="0" r="0" b="0"/>
              <wp:wrapNone/>
              <wp:docPr id="4" name="Conector recto 4"/>
              <wp:cNvGraphicFramePr/>
              <a:graphic xmlns:a="http://schemas.openxmlformats.org/drawingml/2006/main">
                <a:graphicData uri="http://schemas.microsoft.com/office/word/2010/wordprocessingShape">
                  <wps:wsp>
                    <wps:cNvCnPr/>
                    <wps:spPr>
                      <a:xfrm>
                        <a:off x="0" y="0"/>
                        <a:ext cx="5421548"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wpsCustomData="http://www.wps.cn/officeDocument/2013/wpsCustomData">
          <w:pict>
            <v:line id="Conector recto 4" o:spid="_x0000_s1026" o:spt="20" style="position:absolute;left:0pt;margin-top:1.75pt;height:0pt;width:426.9pt;mso-position-horizontal:left;mso-position-horizontal-relative:margin;z-index:251663360;mso-width-relative:page;mso-height-relative:page;" filled="f" stroked="t" coordsize="21600,21600" o:gfxdata="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CVYtkdQAAAAEAQAADwAAAAAAAAABACAAAAAiAAAAZHJz&#10;L2Rvd25yZXYueG1sUEsBAhQAFAAAAAgAh07iQG2diKLPAQAAsQMAAA4AAAAAAAAAAQAgAAAAIwEA&#10;AGRycy9lMm9Eb2MueG1sUEsFBgAAAAAGAAYAWQEAAGQFAAAAAA==&#10;">
              <v:fill on="f" focussize="0,0"/>
              <v:stroke weight="1pt" color="#000000 [3200]" miterlimit="8" joinstyle="miter"/>
              <v:imagedata o:title=""/>
              <o:lock v:ext="edit" aspectratio="f"/>
            </v:line>
          </w:pict>
        </mc:Fallback>
      </mc:AlternateContent>
    </w:r>
    <w:r>
      <w:rPr>
        <w:noProof/>
        <w:lang w:val="en-US" w:eastAsia="en-US"/>
      </w:rPr>
      <mc:AlternateContent>
        <mc:Choice Requires="wps">
          <w:drawing>
            <wp:anchor distT="0" distB="0" distL="114300" distR="114300" simplePos="0" relativeHeight="251662336" behindDoc="0" locked="0" layoutInCell="1" allowOverlap="1" wp14:anchorId="47FE17C0" wp14:editId="79E1F6B1">
              <wp:simplePos x="0" y="0"/>
              <wp:positionH relativeFrom="column">
                <wp:posOffset>0</wp:posOffset>
              </wp:positionH>
              <wp:positionV relativeFrom="paragraph">
                <wp:posOffset>-635</wp:posOffset>
              </wp:positionV>
              <wp:extent cx="5421630" cy="0"/>
              <wp:effectExtent l="0" t="0" r="0" b="0"/>
              <wp:wrapNone/>
              <wp:docPr id="3" name="Conector recto 3"/>
              <wp:cNvGraphicFramePr/>
              <a:graphic xmlns:a="http://schemas.openxmlformats.org/drawingml/2006/main">
                <a:graphicData uri="http://schemas.microsoft.com/office/word/2010/wordprocessingShape">
                  <wps:wsp>
                    <wps:cNvCnPr/>
                    <wps:spPr>
                      <a:xfrm>
                        <a:off x="0" y="0"/>
                        <a:ext cx="5421548"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wpsCustomData="http://www.wps.cn/officeDocument/2013/wpsCustomData">
          <w:pict>
            <v:line id="Conector recto 3" o:spid="_x0000_s1026" o:spt="20" style="position:absolute;left:0pt;margin-left:0pt;margin-top:-0.05pt;height:0pt;width:426.9pt;z-index:251662336;mso-width-relative:page;mso-height-relative:page;" filled="f" stroked="t" coordsize="21600,21600" o:gfxdata="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IXMwFHVAAAABAEAAA8AAAAAAAAAAQAgAAAAIgAAAGRy&#10;cy9kb3ducmV2LnhtbFBLAQIUABQAAAAIAIdO4kAllc2AzwEAALEDAAAOAAAAAAAAAAEAIAAAACQB&#10;AABkcnMvZTJvRG9jLnhtbFBLBQYAAAAABgAGAFkBAABlBQAAAAA=&#10;">
              <v:fill on="f" focussize="0,0"/>
              <v:stroke weight="1pt" color="#000000 [3200]" miterlimit="8" joinstyle="miter"/>
              <v:imagedata o:title=""/>
              <o:lock v:ext="edit" aspectratio="f"/>
            </v:line>
          </w:pict>
        </mc:Fallback>
      </mc:AlternateContent>
    </w:r>
  </w:p>
  <w:p w14:paraId="6A7FC8BD" w14:textId="77777777" w:rsidR="00210D31" w:rsidRDefault="003A05B4">
    <w:pPr>
      <w:pStyle w:val="Piedepgina"/>
      <w:rPr>
        <w:rFonts w:ascii="Arial" w:hAnsi="Arial" w:cs="Arial"/>
        <w:sz w:val="16"/>
        <w:szCs w:val="16"/>
      </w:rPr>
    </w:pPr>
    <w:r>
      <w:rPr>
        <w:rFonts w:ascii="Arial" w:hAnsi="Arial" w:cs="Arial"/>
        <w:sz w:val="16"/>
        <w:szCs w:val="16"/>
      </w:rPr>
      <w:t>Ciudadela Universitaria Barrio El Olivo</w:t>
    </w:r>
  </w:p>
  <w:p w14:paraId="4344DA7E" w14:textId="372F246F" w:rsidR="00210D31" w:rsidRDefault="003A05B4">
    <w:pPr>
      <w:pStyle w:val="Piedepgina"/>
      <w:rPr>
        <w:rFonts w:ascii="Arial" w:hAnsi="Arial" w:cs="Arial"/>
        <w:sz w:val="16"/>
        <w:szCs w:val="16"/>
      </w:rPr>
    </w:pPr>
    <w:r>
      <w:rPr>
        <w:rFonts w:ascii="Arial" w:hAnsi="Arial" w:cs="Arial"/>
        <w:sz w:val="16"/>
        <w:szCs w:val="16"/>
      </w:rPr>
      <w:t xml:space="preserve">Av.17 de Julio 5-21 y Gral. José María Córdova                                                                              </w:t>
    </w:r>
    <w:r>
      <w:rPr>
        <w:rFonts w:ascii="Arial" w:hAnsi="Arial" w:cs="Arial"/>
        <w:sz w:val="16"/>
        <w:szCs w:val="16"/>
        <w:lang w:val="es-ES"/>
      </w:rPr>
      <w:t xml:space="preserve">Página </w:t>
    </w:r>
    <w:r>
      <w:rPr>
        <w:rFonts w:ascii="Arial" w:hAnsi="Arial" w:cs="Arial"/>
        <w:b/>
        <w:bCs/>
        <w:sz w:val="16"/>
        <w:szCs w:val="16"/>
      </w:rPr>
      <w:fldChar w:fldCharType="begin"/>
    </w:r>
    <w:r>
      <w:rPr>
        <w:rFonts w:ascii="Arial" w:hAnsi="Arial" w:cs="Arial"/>
        <w:b/>
        <w:bCs/>
        <w:sz w:val="16"/>
        <w:szCs w:val="16"/>
      </w:rPr>
      <w:instrText>PAGE  \* Arabic  \* MERGEFORMAT</w:instrText>
    </w:r>
    <w:r>
      <w:rPr>
        <w:rFonts w:ascii="Arial" w:hAnsi="Arial" w:cs="Arial"/>
        <w:b/>
        <w:bCs/>
        <w:sz w:val="16"/>
        <w:szCs w:val="16"/>
      </w:rPr>
      <w:fldChar w:fldCharType="separate"/>
    </w:r>
    <w:r w:rsidR="009167E3" w:rsidRPr="009167E3">
      <w:rPr>
        <w:rFonts w:ascii="Arial" w:hAnsi="Arial" w:cs="Arial"/>
        <w:b/>
        <w:bCs/>
        <w:noProof/>
        <w:sz w:val="16"/>
        <w:szCs w:val="16"/>
        <w:lang w:val="es-ES"/>
      </w:rPr>
      <w:t>1</w:t>
    </w:r>
    <w:r>
      <w:rPr>
        <w:rFonts w:ascii="Arial" w:hAnsi="Arial" w:cs="Arial"/>
        <w:b/>
        <w:bCs/>
        <w:sz w:val="16"/>
        <w:szCs w:val="16"/>
      </w:rPr>
      <w:fldChar w:fldCharType="end"/>
    </w:r>
    <w:r>
      <w:rPr>
        <w:rFonts w:ascii="Arial" w:hAnsi="Arial" w:cs="Arial"/>
        <w:sz w:val="16"/>
        <w:szCs w:val="16"/>
        <w:lang w:val="es-ES"/>
      </w:rPr>
      <w:t xml:space="preserve"> de </w:t>
    </w:r>
    <w:r>
      <w:rPr>
        <w:rFonts w:ascii="Arial" w:hAnsi="Arial" w:cs="Arial"/>
        <w:b/>
        <w:bCs/>
        <w:sz w:val="16"/>
        <w:szCs w:val="16"/>
      </w:rPr>
      <w:fldChar w:fldCharType="begin"/>
    </w:r>
    <w:r>
      <w:rPr>
        <w:rFonts w:ascii="Arial" w:hAnsi="Arial" w:cs="Arial"/>
        <w:b/>
        <w:bCs/>
        <w:sz w:val="16"/>
        <w:szCs w:val="16"/>
      </w:rPr>
      <w:instrText>NUMPAGES  \* Arabic  \* MERGEFORMAT</w:instrText>
    </w:r>
    <w:r>
      <w:rPr>
        <w:rFonts w:ascii="Arial" w:hAnsi="Arial" w:cs="Arial"/>
        <w:b/>
        <w:bCs/>
        <w:sz w:val="16"/>
        <w:szCs w:val="16"/>
      </w:rPr>
      <w:fldChar w:fldCharType="separate"/>
    </w:r>
    <w:r w:rsidR="009167E3" w:rsidRPr="009167E3">
      <w:rPr>
        <w:rFonts w:ascii="Arial" w:hAnsi="Arial" w:cs="Arial"/>
        <w:b/>
        <w:bCs/>
        <w:noProof/>
        <w:sz w:val="16"/>
        <w:szCs w:val="16"/>
        <w:lang w:val="es-ES"/>
      </w:rPr>
      <w:t>1</w:t>
    </w:r>
    <w:r>
      <w:rPr>
        <w:rFonts w:ascii="Arial" w:hAnsi="Arial" w:cs="Arial"/>
        <w:b/>
        <w:bCs/>
        <w:sz w:val="16"/>
        <w:szCs w:val="16"/>
      </w:rPr>
      <w:fldChar w:fldCharType="end"/>
    </w:r>
  </w:p>
  <w:p w14:paraId="437EF9D3" w14:textId="77777777" w:rsidR="00210D31" w:rsidRDefault="003A05B4">
    <w:pPr>
      <w:pStyle w:val="Piedepgina"/>
      <w:rPr>
        <w:rFonts w:ascii="Arial" w:hAnsi="Arial" w:cs="Arial"/>
        <w:sz w:val="16"/>
        <w:szCs w:val="16"/>
      </w:rPr>
    </w:pPr>
    <w:r>
      <w:rPr>
        <w:rFonts w:ascii="Arial" w:hAnsi="Arial" w:cs="Arial"/>
        <w:sz w:val="16"/>
        <w:szCs w:val="16"/>
      </w:rPr>
      <w:t>Ibarra-Ecuador</w:t>
    </w:r>
  </w:p>
  <w:p w14:paraId="7942FCA0" w14:textId="77777777" w:rsidR="00210D31" w:rsidRPr="005B42DB" w:rsidRDefault="003A05B4">
    <w:pPr>
      <w:pStyle w:val="Piedepgina"/>
      <w:rPr>
        <w:rFonts w:ascii="Arial" w:hAnsi="Arial" w:cs="Arial"/>
        <w:sz w:val="16"/>
        <w:szCs w:val="16"/>
        <w:lang w:val="it-IT"/>
      </w:rPr>
    </w:pPr>
    <w:r w:rsidRPr="005B42DB">
      <w:rPr>
        <w:rFonts w:ascii="Arial" w:hAnsi="Arial" w:cs="Arial"/>
        <w:sz w:val="16"/>
        <w:szCs w:val="16"/>
        <w:lang w:val="it-IT"/>
      </w:rPr>
      <w:t>Teléfono: (06) 2997-800   RUC: 1060001070001</w:t>
    </w:r>
  </w:p>
  <w:p w14:paraId="19E27253" w14:textId="77777777" w:rsidR="00210D31" w:rsidRPr="005B42DB" w:rsidRDefault="00000000">
    <w:pPr>
      <w:pStyle w:val="Piedepgina"/>
      <w:rPr>
        <w:rFonts w:ascii="Arial" w:hAnsi="Arial" w:cs="Arial"/>
        <w:sz w:val="16"/>
        <w:szCs w:val="16"/>
        <w:lang w:val="it-IT"/>
      </w:rPr>
    </w:pPr>
    <w:hyperlink r:id="rId1" w:history="1">
      <w:r w:rsidR="003A05B4" w:rsidRPr="005B42DB">
        <w:rPr>
          <w:rStyle w:val="Hipervnculo"/>
          <w:rFonts w:ascii="Arial" w:hAnsi="Arial" w:cs="Arial"/>
          <w:sz w:val="16"/>
          <w:szCs w:val="16"/>
          <w:lang w:val="it-IT"/>
        </w:rPr>
        <w:t>www.utn.edu.ec</w:t>
      </w:r>
    </w:hyperlink>
  </w:p>
  <w:p w14:paraId="1F4898B8" w14:textId="77777777" w:rsidR="00210D31" w:rsidRPr="005B42DB" w:rsidRDefault="00210D31">
    <w:pPr>
      <w:pStyle w:val="Piedepgina"/>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E09C24" w14:textId="77777777" w:rsidR="00110D76" w:rsidRDefault="00110D76">
      <w:r>
        <w:separator/>
      </w:r>
    </w:p>
  </w:footnote>
  <w:footnote w:type="continuationSeparator" w:id="0">
    <w:p w14:paraId="27C841E1" w14:textId="77777777" w:rsidR="00110D76" w:rsidRDefault="00110D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B4EA7" w14:textId="77777777" w:rsidR="00210D31" w:rsidRPr="009B0C5B" w:rsidRDefault="003A05B4">
    <w:pPr>
      <w:pStyle w:val="Encabezado"/>
      <w:jc w:val="center"/>
      <w:rPr>
        <w:rFonts w:ascii="Arial" w:hAnsi="Arial" w:cs="Arial"/>
        <w:b/>
      </w:rPr>
    </w:pPr>
    <w:r w:rsidRPr="009B0C5B">
      <w:rPr>
        <w:rFonts w:ascii="Arial" w:hAnsi="Arial" w:cs="Arial"/>
        <w:b/>
        <w:noProof/>
        <w:lang w:val="en-US" w:eastAsia="en-US"/>
      </w:rPr>
      <w:drawing>
        <wp:anchor distT="0" distB="0" distL="114300" distR="114300" simplePos="0" relativeHeight="251659264" behindDoc="1" locked="0" layoutInCell="1" allowOverlap="1" wp14:anchorId="4D28733B" wp14:editId="23D988C2">
          <wp:simplePos x="0" y="0"/>
          <wp:positionH relativeFrom="margin">
            <wp:posOffset>15240</wp:posOffset>
          </wp:positionH>
          <wp:positionV relativeFrom="paragraph">
            <wp:posOffset>-64135</wp:posOffset>
          </wp:positionV>
          <wp:extent cx="695325" cy="722630"/>
          <wp:effectExtent l="0" t="0" r="9525" b="1270"/>
          <wp:wrapTight wrapText="bothSides">
            <wp:wrapPolygon edited="0">
              <wp:start x="2367" y="0"/>
              <wp:lineTo x="0" y="1139"/>
              <wp:lineTo x="0" y="19930"/>
              <wp:lineTo x="3551" y="21069"/>
              <wp:lineTo x="8285" y="21069"/>
              <wp:lineTo x="13019" y="21069"/>
              <wp:lineTo x="17753" y="21069"/>
              <wp:lineTo x="21304" y="19930"/>
              <wp:lineTo x="21304" y="569"/>
              <wp:lineTo x="18345" y="0"/>
              <wp:lineTo x="2367" y="0"/>
            </wp:wrapPolygon>
          </wp:wrapTight>
          <wp:docPr id="6" name="Imagen 6" descr="Resultado de imagen de escudo del ecuador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Resultado de imagen de escudo del ecuador 201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695325" cy="722630"/>
                  </a:xfrm>
                  <a:prstGeom prst="rect">
                    <a:avLst/>
                  </a:prstGeom>
                  <a:noFill/>
                  <a:ln>
                    <a:noFill/>
                  </a:ln>
                </pic:spPr>
              </pic:pic>
            </a:graphicData>
          </a:graphic>
        </wp:anchor>
      </w:drawing>
    </w:r>
    <w:r w:rsidRPr="009B0C5B">
      <w:rPr>
        <w:rFonts w:ascii="Arial" w:hAnsi="Arial" w:cs="Arial"/>
        <w:noProof/>
        <w:lang w:val="en-US" w:eastAsia="en-US"/>
      </w:rPr>
      <w:drawing>
        <wp:anchor distT="0" distB="0" distL="114300" distR="114300" simplePos="0" relativeHeight="251661312" behindDoc="1" locked="0" layoutInCell="1" allowOverlap="1" wp14:anchorId="6B604AA6" wp14:editId="681CA9C7">
          <wp:simplePos x="0" y="0"/>
          <wp:positionH relativeFrom="column">
            <wp:posOffset>4941570</wp:posOffset>
          </wp:positionH>
          <wp:positionV relativeFrom="paragraph">
            <wp:posOffset>-109855</wp:posOffset>
          </wp:positionV>
          <wp:extent cx="771525" cy="773430"/>
          <wp:effectExtent l="0" t="0" r="9525" b="7620"/>
          <wp:wrapTight wrapText="bothSides">
            <wp:wrapPolygon edited="0">
              <wp:start x="5867" y="0"/>
              <wp:lineTo x="0" y="3192"/>
              <wp:lineTo x="0" y="14897"/>
              <wp:lineTo x="533" y="17557"/>
              <wp:lineTo x="5333" y="21281"/>
              <wp:lineTo x="5867" y="21281"/>
              <wp:lineTo x="15467" y="21281"/>
              <wp:lineTo x="19733" y="21281"/>
              <wp:lineTo x="21333" y="20217"/>
              <wp:lineTo x="21333" y="3192"/>
              <wp:lineTo x="15467" y="0"/>
              <wp:lineTo x="5867" y="0"/>
            </wp:wrapPolygon>
          </wp:wrapTight>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771525" cy="773430"/>
                  </a:xfrm>
                  <a:prstGeom prst="rect">
                    <a:avLst/>
                  </a:prstGeom>
                </pic:spPr>
              </pic:pic>
            </a:graphicData>
          </a:graphic>
        </wp:anchor>
      </w:drawing>
    </w:r>
    <w:r w:rsidRPr="009B0C5B">
      <w:rPr>
        <w:rFonts w:ascii="Arial" w:hAnsi="Arial" w:cs="Arial"/>
        <w:b/>
        <w:noProof/>
        <w:lang w:val="en-US" w:eastAsia="en-US"/>
      </w:rPr>
      <mc:AlternateContent>
        <mc:Choice Requires="wps">
          <w:drawing>
            <wp:anchor distT="0" distB="0" distL="114300" distR="114300" simplePos="0" relativeHeight="251660288" behindDoc="0" locked="0" layoutInCell="1" allowOverlap="1" wp14:anchorId="2EAA31A7" wp14:editId="523F9EE5">
              <wp:simplePos x="0" y="0"/>
              <wp:positionH relativeFrom="column">
                <wp:posOffset>-184785</wp:posOffset>
              </wp:positionH>
              <wp:positionV relativeFrom="paragraph">
                <wp:posOffset>-243205</wp:posOffset>
              </wp:positionV>
              <wp:extent cx="1238250" cy="276225"/>
              <wp:effectExtent l="0" t="0" r="0" b="0"/>
              <wp:wrapNone/>
              <wp:docPr id="7" name="Cuadro de texto 7"/>
              <wp:cNvGraphicFramePr/>
              <a:graphic xmlns:a="http://schemas.openxmlformats.org/drawingml/2006/main">
                <a:graphicData uri="http://schemas.microsoft.com/office/word/2010/wordprocessingShape">
                  <wps:wsp>
                    <wps:cNvSpPr txBox="1"/>
                    <wps:spPr>
                      <a:xfrm>
                        <a:off x="0" y="0"/>
                        <a:ext cx="1238250" cy="276225"/>
                      </a:xfrm>
                      <a:prstGeom prst="rect">
                        <a:avLst/>
                      </a:prstGeom>
                      <a:noFill/>
                      <a:ln w="6350">
                        <a:noFill/>
                      </a:ln>
                    </wps:spPr>
                    <wps:txbx>
                      <w:txbxContent>
                        <w:p w14:paraId="6CC1CB40" w14:textId="77777777" w:rsidR="00210D31" w:rsidRDefault="003A05B4">
                          <w:pPr>
                            <w:jc w:val="center"/>
                            <w:rPr>
                              <w:rFonts w:ascii="Arial" w:hAnsi="Arial" w:cs="Arial"/>
                              <w:b/>
                              <w:bCs/>
                              <w:sz w:val="12"/>
                              <w:szCs w:val="12"/>
                              <w:lang w:val="es-ES"/>
                            </w:rPr>
                          </w:pPr>
                          <w:r>
                            <w:rPr>
                              <w:rFonts w:ascii="Arial" w:hAnsi="Arial" w:cs="Arial"/>
                              <w:b/>
                              <w:bCs/>
                              <w:sz w:val="10"/>
                              <w:szCs w:val="10"/>
                              <w:lang w:val="es-ES"/>
                            </w:rPr>
                            <w:t>REPÚBLICA DEL ECUADOR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2EAA31A7" id="_x0000_t202" coordsize="21600,21600" o:spt="202" path="m,l,21600r21600,l21600,xe">
              <v:stroke joinstyle="miter"/>
              <v:path gradientshapeok="t" o:connecttype="rect"/>
            </v:shapetype>
            <v:shape id="Cuadro de texto 7" o:spid="_x0000_s1026" type="#_x0000_t202" style="position:absolute;left:0;text-align:left;margin-left:-14.55pt;margin-top:-19.15pt;width:97.5pt;height:21.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" filled="f" stroked="f" strokeweight=".5pt">
              <v:textbox>
                <w:txbxContent>
                  <w:p w14:paraId="6CC1CB40" w14:textId="77777777" w:rsidR="00210D31" w:rsidRDefault="003A05B4">
                    <w:pPr>
                      <w:jc w:val="center"/>
                      <w:rPr>
                        <w:rFonts w:ascii="Arial" w:hAnsi="Arial" w:cs="Arial"/>
                        <w:b/>
                        <w:bCs/>
                        <w:sz w:val="12"/>
                        <w:szCs w:val="12"/>
                        <w:lang w:val="es-ES"/>
                      </w:rPr>
                    </w:pPr>
                    <w:r>
                      <w:rPr>
                        <w:rFonts w:ascii="Arial" w:hAnsi="Arial" w:cs="Arial"/>
                        <w:b/>
                        <w:bCs/>
                        <w:sz w:val="10"/>
                        <w:szCs w:val="10"/>
                        <w:lang w:val="es-ES"/>
                      </w:rPr>
                      <w:t>REPÚBLICA DEL ECUADOR</w:t>
                    </w:r>
                  </w:p>
                </w:txbxContent>
              </v:textbox>
            </v:shape>
          </w:pict>
        </mc:Fallback>
      </mc:AlternateContent>
    </w:r>
    <w:r w:rsidRPr="009B0C5B">
      <w:rPr>
        <w:rFonts w:ascii="Arial" w:hAnsi="Arial" w:cs="Arial"/>
        <w:b/>
      </w:rPr>
      <w:t>UNIVERSIDAD TÉCNICA DEL NORTE</w:t>
    </w:r>
  </w:p>
  <w:p w14:paraId="57253CE0" w14:textId="77777777" w:rsidR="00210D31" w:rsidRPr="009B0C5B" w:rsidRDefault="003A05B4">
    <w:pPr>
      <w:pStyle w:val="Encabezado"/>
      <w:jc w:val="center"/>
      <w:rPr>
        <w:rFonts w:ascii="Arial" w:hAnsi="Arial" w:cs="Arial"/>
      </w:rPr>
    </w:pPr>
    <w:r w:rsidRPr="009B0C5B">
      <w:rPr>
        <w:rFonts w:ascii="Arial" w:hAnsi="Arial" w:cs="Arial"/>
      </w:rPr>
      <w:t>Acreditada Resolución Nro. 173-SE-33-CACES-2020</w:t>
    </w:r>
  </w:p>
  <w:p w14:paraId="42C91519" w14:textId="77777777" w:rsidR="00784D18" w:rsidRPr="00784D18" w:rsidRDefault="00784D18" w:rsidP="00784D18">
    <w:pPr>
      <w:pStyle w:val="Encabezado"/>
      <w:jc w:val="center"/>
      <w:rPr>
        <w:rFonts w:ascii="Arial" w:eastAsia="Arial" w:hAnsi="Arial" w:cs="Arial"/>
        <w:b/>
        <w:bCs/>
        <w:color w:val="5B9BD5" w:themeColor="accent1"/>
      </w:rPr>
    </w:pPr>
    <w:r w:rsidRPr="00784D18">
      <w:rPr>
        <w:rFonts w:ascii="Arial" w:eastAsia="Arial" w:hAnsi="Arial" w:cs="Arial"/>
        <w:b/>
        <w:bCs/>
        <w:color w:val="5B9BD5" w:themeColor="accent1"/>
      </w:rPr>
      <w:t>NOMBRE DE LA UNIDAD REQUIRENTE</w:t>
    </w:r>
  </w:p>
  <w:p w14:paraId="0DA97BA7" w14:textId="13627256" w:rsidR="00210D31" w:rsidRPr="00BD0C70" w:rsidRDefault="00210D31" w:rsidP="00784D18">
    <w:pPr>
      <w:pStyle w:val="Encabezado"/>
      <w:jc w:val="center"/>
      <w:rPr>
        <w:rFonts w:ascii="Arial" w:eastAsia="Arial" w:hAnsi="Arial" w:cs="Arial"/>
        <w:b/>
        <w:bCs/>
        <w:color w:val="5B9BD5" w:themeColor="accent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BCED2"/>
    <w:multiLevelType w:val="hybridMultilevel"/>
    <w:tmpl w:val="578E720A"/>
    <w:lvl w:ilvl="0" w:tplc="69EAAE22">
      <w:start w:val="1"/>
      <w:numFmt w:val="bullet"/>
      <w:lvlText w:val=""/>
      <w:lvlJc w:val="left"/>
      <w:pPr>
        <w:ind w:left="720" w:hanging="360"/>
      </w:pPr>
      <w:rPr>
        <w:rFonts w:ascii="Symbol" w:hAnsi="Symbol" w:hint="default"/>
      </w:rPr>
    </w:lvl>
    <w:lvl w:ilvl="1" w:tplc="D528F846">
      <w:start w:val="1"/>
      <w:numFmt w:val="bullet"/>
      <w:lvlText w:val="o"/>
      <w:lvlJc w:val="left"/>
      <w:pPr>
        <w:ind w:left="1440" w:hanging="360"/>
      </w:pPr>
      <w:rPr>
        <w:rFonts w:ascii="Courier New" w:hAnsi="Courier New" w:hint="default"/>
      </w:rPr>
    </w:lvl>
    <w:lvl w:ilvl="2" w:tplc="5A641304">
      <w:start w:val="1"/>
      <w:numFmt w:val="bullet"/>
      <w:lvlText w:val=""/>
      <w:lvlJc w:val="left"/>
      <w:pPr>
        <w:ind w:left="2160" w:hanging="360"/>
      </w:pPr>
      <w:rPr>
        <w:rFonts w:ascii="Wingdings" w:hAnsi="Wingdings" w:hint="default"/>
      </w:rPr>
    </w:lvl>
    <w:lvl w:ilvl="3" w:tplc="F1389560">
      <w:start w:val="1"/>
      <w:numFmt w:val="bullet"/>
      <w:lvlText w:val=""/>
      <w:lvlJc w:val="left"/>
      <w:pPr>
        <w:ind w:left="2880" w:hanging="360"/>
      </w:pPr>
      <w:rPr>
        <w:rFonts w:ascii="Symbol" w:hAnsi="Symbol" w:hint="default"/>
      </w:rPr>
    </w:lvl>
    <w:lvl w:ilvl="4" w:tplc="2E48DDE4">
      <w:start w:val="1"/>
      <w:numFmt w:val="bullet"/>
      <w:lvlText w:val="o"/>
      <w:lvlJc w:val="left"/>
      <w:pPr>
        <w:ind w:left="3600" w:hanging="360"/>
      </w:pPr>
      <w:rPr>
        <w:rFonts w:ascii="Courier New" w:hAnsi="Courier New" w:hint="default"/>
      </w:rPr>
    </w:lvl>
    <w:lvl w:ilvl="5" w:tplc="0FE2AB44">
      <w:start w:val="1"/>
      <w:numFmt w:val="bullet"/>
      <w:lvlText w:val=""/>
      <w:lvlJc w:val="left"/>
      <w:pPr>
        <w:ind w:left="4320" w:hanging="360"/>
      </w:pPr>
      <w:rPr>
        <w:rFonts w:ascii="Wingdings" w:hAnsi="Wingdings" w:hint="default"/>
      </w:rPr>
    </w:lvl>
    <w:lvl w:ilvl="6" w:tplc="C42A3CCE">
      <w:start w:val="1"/>
      <w:numFmt w:val="bullet"/>
      <w:lvlText w:val=""/>
      <w:lvlJc w:val="left"/>
      <w:pPr>
        <w:ind w:left="5040" w:hanging="360"/>
      </w:pPr>
      <w:rPr>
        <w:rFonts w:ascii="Symbol" w:hAnsi="Symbol" w:hint="default"/>
      </w:rPr>
    </w:lvl>
    <w:lvl w:ilvl="7" w:tplc="313405B8">
      <w:start w:val="1"/>
      <w:numFmt w:val="bullet"/>
      <w:lvlText w:val="o"/>
      <w:lvlJc w:val="left"/>
      <w:pPr>
        <w:ind w:left="5760" w:hanging="360"/>
      </w:pPr>
      <w:rPr>
        <w:rFonts w:ascii="Courier New" w:hAnsi="Courier New" w:hint="default"/>
      </w:rPr>
    </w:lvl>
    <w:lvl w:ilvl="8" w:tplc="C89CA19E">
      <w:start w:val="1"/>
      <w:numFmt w:val="bullet"/>
      <w:lvlText w:val=""/>
      <w:lvlJc w:val="left"/>
      <w:pPr>
        <w:ind w:left="6480" w:hanging="360"/>
      </w:pPr>
      <w:rPr>
        <w:rFonts w:ascii="Wingdings" w:hAnsi="Wingdings" w:hint="default"/>
      </w:rPr>
    </w:lvl>
  </w:abstractNum>
  <w:abstractNum w:abstractNumId="1" w15:restartNumberingAfterBreak="0">
    <w:nsid w:val="12B9A6DE"/>
    <w:multiLevelType w:val="hybridMultilevel"/>
    <w:tmpl w:val="5082089E"/>
    <w:lvl w:ilvl="0" w:tplc="1126254E">
      <w:start w:val="1"/>
      <w:numFmt w:val="bullet"/>
      <w:lvlText w:val=""/>
      <w:lvlJc w:val="left"/>
      <w:pPr>
        <w:ind w:left="360" w:hanging="360"/>
      </w:pPr>
      <w:rPr>
        <w:rFonts w:ascii="Symbol" w:hAnsi="Symbol" w:hint="default"/>
      </w:rPr>
    </w:lvl>
    <w:lvl w:ilvl="1" w:tplc="A3D217AC">
      <w:start w:val="1"/>
      <w:numFmt w:val="bullet"/>
      <w:lvlText w:val="o"/>
      <w:lvlJc w:val="left"/>
      <w:pPr>
        <w:ind w:left="1440" w:hanging="360"/>
      </w:pPr>
      <w:rPr>
        <w:rFonts w:ascii="Courier New" w:hAnsi="Courier New" w:hint="default"/>
      </w:rPr>
    </w:lvl>
    <w:lvl w:ilvl="2" w:tplc="650C0DEC">
      <w:start w:val="1"/>
      <w:numFmt w:val="bullet"/>
      <w:lvlText w:val=""/>
      <w:lvlJc w:val="left"/>
      <w:pPr>
        <w:ind w:left="2160" w:hanging="360"/>
      </w:pPr>
      <w:rPr>
        <w:rFonts w:ascii="Wingdings" w:hAnsi="Wingdings" w:hint="default"/>
      </w:rPr>
    </w:lvl>
    <w:lvl w:ilvl="3" w:tplc="5B4031CC">
      <w:start w:val="1"/>
      <w:numFmt w:val="bullet"/>
      <w:lvlText w:val=""/>
      <w:lvlJc w:val="left"/>
      <w:pPr>
        <w:ind w:left="2880" w:hanging="360"/>
      </w:pPr>
      <w:rPr>
        <w:rFonts w:ascii="Symbol" w:hAnsi="Symbol" w:hint="default"/>
      </w:rPr>
    </w:lvl>
    <w:lvl w:ilvl="4" w:tplc="B9FA5128">
      <w:start w:val="1"/>
      <w:numFmt w:val="bullet"/>
      <w:lvlText w:val="o"/>
      <w:lvlJc w:val="left"/>
      <w:pPr>
        <w:ind w:left="3600" w:hanging="360"/>
      </w:pPr>
      <w:rPr>
        <w:rFonts w:ascii="Courier New" w:hAnsi="Courier New" w:hint="default"/>
      </w:rPr>
    </w:lvl>
    <w:lvl w:ilvl="5" w:tplc="CDDC1BC0">
      <w:start w:val="1"/>
      <w:numFmt w:val="bullet"/>
      <w:lvlText w:val=""/>
      <w:lvlJc w:val="left"/>
      <w:pPr>
        <w:ind w:left="4320" w:hanging="360"/>
      </w:pPr>
      <w:rPr>
        <w:rFonts w:ascii="Wingdings" w:hAnsi="Wingdings" w:hint="default"/>
      </w:rPr>
    </w:lvl>
    <w:lvl w:ilvl="6" w:tplc="0E2C010A">
      <w:start w:val="1"/>
      <w:numFmt w:val="bullet"/>
      <w:lvlText w:val=""/>
      <w:lvlJc w:val="left"/>
      <w:pPr>
        <w:ind w:left="5040" w:hanging="360"/>
      </w:pPr>
      <w:rPr>
        <w:rFonts w:ascii="Symbol" w:hAnsi="Symbol" w:hint="default"/>
      </w:rPr>
    </w:lvl>
    <w:lvl w:ilvl="7" w:tplc="3DAED0E8">
      <w:start w:val="1"/>
      <w:numFmt w:val="bullet"/>
      <w:lvlText w:val="o"/>
      <w:lvlJc w:val="left"/>
      <w:pPr>
        <w:ind w:left="5760" w:hanging="360"/>
      </w:pPr>
      <w:rPr>
        <w:rFonts w:ascii="Courier New" w:hAnsi="Courier New" w:hint="default"/>
      </w:rPr>
    </w:lvl>
    <w:lvl w:ilvl="8" w:tplc="D262A782">
      <w:start w:val="1"/>
      <w:numFmt w:val="bullet"/>
      <w:lvlText w:val=""/>
      <w:lvlJc w:val="left"/>
      <w:pPr>
        <w:ind w:left="6480" w:hanging="360"/>
      </w:pPr>
      <w:rPr>
        <w:rFonts w:ascii="Wingdings" w:hAnsi="Wingdings" w:hint="default"/>
      </w:rPr>
    </w:lvl>
  </w:abstractNum>
  <w:abstractNum w:abstractNumId="2" w15:restartNumberingAfterBreak="0">
    <w:nsid w:val="259F0375"/>
    <w:multiLevelType w:val="multilevel"/>
    <w:tmpl w:val="259F037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F1C6269"/>
    <w:multiLevelType w:val="multilevel"/>
    <w:tmpl w:val="259F037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98F2B6A"/>
    <w:multiLevelType w:val="multilevel"/>
    <w:tmpl w:val="798F2B6A"/>
    <w:lvl w:ilvl="0">
      <w:start w:val="1"/>
      <w:numFmt w:val="decimal"/>
      <w:lvlText w:val="%1."/>
      <w:lvlJc w:val="left"/>
      <w:pPr>
        <w:ind w:left="720" w:hanging="360"/>
      </w:pPr>
      <w:rPr>
        <w:rFonts w:hint="default"/>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84568389">
    <w:abstractNumId w:val="2"/>
  </w:num>
  <w:num w:numId="2" w16cid:durableId="805245619">
    <w:abstractNumId w:val="3"/>
  </w:num>
  <w:num w:numId="3" w16cid:durableId="951017530">
    <w:abstractNumId w:val="4"/>
  </w:num>
  <w:num w:numId="4" w16cid:durableId="1129282391">
    <w:abstractNumId w:val="0"/>
  </w:num>
  <w:num w:numId="5" w16cid:durableId="18603853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795"/>
    <w:rsid w:val="000563B6"/>
    <w:rsid w:val="00071795"/>
    <w:rsid w:val="00075848"/>
    <w:rsid w:val="00083A60"/>
    <w:rsid w:val="00093329"/>
    <w:rsid w:val="000C5995"/>
    <w:rsid w:val="000E7D3D"/>
    <w:rsid w:val="000F1C25"/>
    <w:rsid w:val="00110D76"/>
    <w:rsid w:val="00150ADB"/>
    <w:rsid w:val="001579D1"/>
    <w:rsid w:val="0016530F"/>
    <w:rsid w:val="001710C8"/>
    <w:rsid w:val="00197C19"/>
    <w:rsid w:val="001A0040"/>
    <w:rsid w:val="001B063D"/>
    <w:rsid w:val="001C6071"/>
    <w:rsid w:val="001D20EB"/>
    <w:rsid w:val="001F4E52"/>
    <w:rsid w:val="00210D31"/>
    <w:rsid w:val="002244FF"/>
    <w:rsid w:val="0022789C"/>
    <w:rsid w:val="00264828"/>
    <w:rsid w:val="00294C33"/>
    <w:rsid w:val="0029549C"/>
    <w:rsid w:val="002A3805"/>
    <w:rsid w:val="002D2FE1"/>
    <w:rsid w:val="00314781"/>
    <w:rsid w:val="0038232F"/>
    <w:rsid w:val="0038714E"/>
    <w:rsid w:val="003A05B4"/>
    <w:rsid w:val="003A2F02"/>
    <w:rsid w:val="003F7DF6"/>
    <w:rsid w:val="00400DA6"/>
    <w:rsid w:val="004031BC"/>
    <w:rsid w:val="004047A9"/>
    <w:rsid w:val="00445A9A"/>
    <w:rsid w:val="00453117"/>
    <w:rsid w:val="00453418"/>
    <w:rsid w:val="0045509F"/>
    <w:rsid w:val="0046501F"/>
    <w:rsid w:val="00474CB3"/>
    <w:rsid w:val="0048744E"/>
    <w:rsid w:val="004A1859"/>
    <w:rsid w:val="004B34A7"/>
    <w:rsid w:val="004F04FC"/>
    <w:rsid w:val="00510AC8"/>
    <w:rsid w:val="00561130"/>
    <w:rsid w:val="00564875"/>
    <w:rsid w:val="005B42DB"/>
    <w:rsid w:val="005B5B58"/>
    <w:rsid w:val="005D1E68"/>
    <w:rsid w:val="00605ABA"/>
    <w:rsid w:val="006420E3"/>
    <w:rsid w:val="00684E9E"/>
    <w:rsid w:val="006868B7"/>
    <w:rsid w:val="006944E1"/>
    <w:rsid w:val="006B1EBD"/>
    <w:rsid w:val="006C4E00"/>
    <w:rsid w:val="00705255"/>
    <w:rsid w:val="00733507"/>
    <w:rsid w:val="007413D3"/>
    <w:rsid w:val="007510F7"/>
    <w:rsid w:val="007568B5"/>
    <w:rsid w:val="00780DC4"/>
    <w:rsid w:val="00784D18"/>
    <w:rsid w:val="00785905"/>
    <w:rsid w:val="007E46C7"/>
    <w:rsid w:val="007F2FAA"/>
    <w:rsid w:val="00804A8F"/>
    <w:rsid w:val="00817018"/>
    <w:rsid w:val="00826CE1"/>
    <w:rsid w:val="00830292"/>
    <w:rsid w:val="0083252A"/>
    <w:rsid w:val="00853022"/>
    <w:rsid w:val="008677B4"/>
    <w:rsid w:val="008C331A"/>
    <w:rsid w:val="00902FF4"/>
    <w:rsid w:val="0091256E"/>
    <w:rsid w:val="009167E3"/>
    <w:rsid w:val="00961FA8"/>
    <w:rsid w:val="0096637F"/>
    <w:rsid w:val="00974A69"/>
    <w:rsid w:val="009774E2"/>
    <w:rsid w:val="00980201"/>
    <w:rsid w:val="009B0C5B"/>
    <w:rsid w:val="009C4B47"/>
    <w:rsid w:val="009C6CA4"/>
    <w:rsid w:val="009E6D16"/>
    <w:rsid w:val="00A0421F"/>
    <w:rsid w:val="00A146FB"/>
    <w:rsid w:val="00A302C0"/>
    <w:rsid w:val="00A47446"/>
    <w:rsid w:val="00A63E06"/>
    <w:rsid w:val="00A74461"/>
    <w:rsid w:val="00B017B9"/>
    <w:rsid w:val="00B83D16"/>
    <w:rsid w:val="00B9396C"/>
    <w:rsid w:val="00B93C4A"/>
    <w:rsid w:val="00BD0C70"/>
    <w:rsid w:val="00BF3A32"/>
    <w:rsid w:val="00C021C8"/>
    <w:rsid w:val="00C55922"/>
    <w:rsid w:val="00C57426"/>
    <w:rsid w:val="00C82B49"/>
    <w:rsid w:val="00CD626E"/>
    <w:rsid w:val="00CF6AAB"/>
    <w:rsid w:val="00D22464"/>
    <w:rsid w:val="00D33FC8"/>
    <w:rsid w:val="00D73ED4"/>
    <w:rsid w:val="00D96C43"/>
    <w:rsid w:val="00DA3289"/>
    <w:rsid w:val="00DC2B74"/>
    <w:rsid w:val="00DF1C29"/>
    <w:rsid w:val="00E56D29"/>
    <w:rsid w:val="00E67FDE"/>
    <w:rsid w:val="00E9269B"/>
    <w:rsid w:val="00EA672B"/>
    <w:rsid w:val="00EB4E8F"/>
    <w:rsid w:val="00EC12EB"/>
    <w:rsid w:val="00EC2372"/>
    <w:rsid w:val="00ED0896"/>
    <w:rsid w:val="00ED719E"/>
    <w:rsid w:val="00EF0E7E"/>
    <w:rsid w:val="00F3169F"/>
    <w:rsid w:val="00F3234C"/>
    <w:rsid w:val="00FA6949"/>
    <w:rsid w:val="00FC114B"/>
    <w:rsid w:val="00FC7418"/>
    <w:rsid w:val="00FE694E"/>
    <w:rsid w:val="00FE70D2"/>
    <w:rsid w:val="2BB000CD"/>
  </w:rsids>
  <m:mathPr>
    <m:mathFont m:val="Cambria Math"/>
    <m:brkBin m:val="before"/>
    <m:brkBinSub m:val="--"/>
    <m:smallFrac m:val="0"/>
    <m:dispDef/>
    <m:lMargin m:val="0"/>
    <m:rMargin m:val="0"/>
    <m:defJc m:val="centerGroup"/>
    <m:wrapIndent m:val="1440"/>
    <m:intLim m:val="subSup"/>
    <m:naryLim m:val="undOvr"/>
  </m:mathPr>
  <w:themeFontLang w:val="es-EC"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5349F6"/>
  <w15:docId w15:val="{274498C6-AA52-4930-9D66-8B2D36B45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s-EC" w:eastAsia="es-EC"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rPr>
  </w:style>
  <w:style w:type="paragraph" w:styleId="Ttulo1">
    <w:name w:val="heading 1"/>
    <w:basedOn w:val="Normal"/>
    <w:link w:val="Ttulo1Car"/>
    <w:uiPriority w:val="9"/>
    <w:qFormat/>
    <w:pPr>
      <w:widowControl w:val="0"/>
      <w:autoSpaceDE w:val="0"/>
      <w:autoSpaceDN w:val="0"/>
      <w:ind w:left="125"/>
      <w:outlineLvl w:val="0"/>
    </w:pPr>
    <w:rPr>
      <w:rFonts w:ascii="Calibri" w:eastAsia="Calibri" w:hAnsi="Calibri" w:cs="Calibri"/>
      <w:b/>
      <w:bCs/>
      <w:sz w:val="13"/>
      <w:szCs w:val="13"/>
      <w:lang w:val="en-US" w:eastAsia="en-US"/>
    </w:rPr>
  </w:style>
  <w:style w:type="paragraph" w:styleId="Ttulo2">
    <w:name w:val="heading 2"/>
    <w:basedOn w:val="Normal"/>
    <w:next w:val="Normal"/>
    <w:link w:val="Ttulo2Car"/>
    <w:uiPriority w:val="9"/>
    <w:semiHidden/>
    <w:unhideWhenUsed/>
    <w:qFormat/>
    <w:pPr>
      <w:keepNext/>
      <w:keepLines/>
      <w:spacing w:before="40" w:line="276" w:lineRule="auto"/>
      <w:outlineLvl w:val="1"/>
    </w:pPr>
    <w:rPr>
      <w:rFonts w:asciiTheme="majorHAnsi" w:eastAsiaTheme="majorEastAsia" w:hAnsiTheme="majorHAnsi" w:cstheme="majorBidi"/>
      <w:color w:val="2E74B5" w:themeColor="accent1" w:themeShade="BF"/>
      <w:sz w:val="26"/>
      <w:szCs w:val="26"/>
      <w:lang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qFormat/>
    <w:rPr>
      <w:rFonts w:ascii="Segoe UI" w:hAnsi="Segoe UI" w:cs="Segoe UI"/>
      <w:sz w:val="18"/>
      <w:szCs w:val="18"/>
    </w:rPr>
  </w:style>
  <w:style w:type="paragraph" w:styleId="Textoindependiente">
    <w:name w:val="Body Text"/>
    <w:basedOn w:val="Normal"/>
    <w:link w:val="TextoindependienteCar"/>
    <w:uiPriority w:val="1"/>
    <w:qFormat/>
    <w:pPr>
      <w:widowControl w:val="0"/>
      <w:autoSpaceDE w:val="0"/>
      <w:autoSpaceDN w:val="0"/>
    </w:pPr>
    <w:rPr>
      <w:rFonts w:ascii="Calibri" w:eastAsia="Calibri" w:hAnsi="Calibri" w:cs="Calibri"/>
      <w:sz w:val="22"/>
      <w:szCs w:val="22"/>
      <w:lang w:val="es-ES" w:eastAsia="en-US"/>
    </w:rPr>
  </w:style>
  <w:style w:type="character" w:styleId="Hipervnculovisitado">
    <w:name w:val="FollowedHyperlink"/>
    <w:basedOn w:val="Fuentedeprrafopredeter"/>
    <w:uiPriority w:val="99"/>
    <w:semiHidden/>
    <w:unhideWhenUsed/>
    <w:rPr>
      <w:color w:val="954F72"/>
      <w:u w:val="single"/>
    </w:rPr>
  </w:style>
  <w:style w:type="paragraph" w:styleId="Piedepgina">
    <w:name w:val="footer"/>
    <w:basedOn w:val="Normal"/>
    <w:link w:val="PiedepginaCar"/>
    <w:uiPriority w:val="99"/>
    <w:unhideWhenUsed/>
    <w:qFormat/>
    <w:pPr>
      <w:tabs>
        <w:tab w:val="center" w:pos="4252"/>
        <w:tab w:val="right" w:pos="8504"/>
      </w:tabs>
    </w:pPr>
  </w:style>
  <w:style w:type="paragraph" w:styleId="Encabezado">
    <w:name w:val="header"/>
    <w:basedOn w:val="Normal"/>
    <w:link w:val="EncabezadoCar"/>
    <w:uiPriority w:val="99"/>
    <w:unhideWhenUsed/>
    <w:qFormat/>
    <w:pPr>
      <w:tabs>
        <w:tab w:val="center" w:pos="4252"/>
        <w:tab w:val="right" w:pos="8504"/>
      </w:tabs>
    </w:pPr>
  </w:style>
  <w:style w:type="character" w:styleId="Hipervnculo">
    <w:name w:val="Hyperlink"/>
    <w:uiPriority w:val="99"/>
    <w:unhideWhenUsed/>
    <w:qFormat/>
    <w:rPr>
      <w:color w:val="0000FF"/>
      <w:u w:val="single"/>
    </w:rPr>
  </w:style>
  <w:style w:type="paragraph" w:styleId="NormalWeb">
    <w:name w:val="Normal (Web)"/>
    <w:basedOn w:val="Normal"/>
    <w:uiPriority w:val="99"/>
    <w:qFormat/>
    <w:pPr>
      <w:suppressAutoHyphens/>
      <w:spacing w:before="280" w:after="280" w:line="100" w:lineRule="atLeast"/>
      <w:textAlignment w:val="baseline"/>
    </w:pPr>
    <w:rPr>
      <w:rFonts w:cs="Calibri"/>
      <w:lang w:val="es-ES" w:eastAsia="ar-SA"/>
    </w:rPr>
  </w:style>
  <w:style w:type="table" w:styleId="Tablaconcuadrcula">
    <w:name w:val="Table Grid"/>
    <w:basedOn w:val="Tablanormal"/>
    <w:uiPriority w:val="39"/>
    <w:rPr>
      <w:lang w:val="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adeilustraciones">
    <w:name w:val="table of figures"/>
    <w:basedOn w:val="Ttulo2"/>
    <w:next w:val="Normal"/>
    <w:uiPriority w:val="99"/>
    <w:unhideWhenUsed/>
    <w:qFormat/>
    <w:pPr>
      <w:keepNext w:val="0"/>
      <w:keepLines w:val="0"/>
      <w:spacing w:before="0"/>
      <w:ind w:left="440" w:hanging="440"/>
      <w:outlineLvl w:val="9"/>
    </w:pPr>
    <w:rPr>
      <w:rFonts w:asciiTheme="minorHAnsi" w:eastAsia="Calibri" w:hAnsiTheme="minorHAnsi" w:cs="Times New Roman"/>
      <w:smallCaps/>
      <w:color w:val="auto"/>
      <w:sz w:val="20"/>
      <w:szCs w:val="20"/>
    </w:rPr>
  </w:style>
  <w:style w:type="paragraph" w:styleId="Ttulo">
    <w:name w:val="Title"/>
    <w:basedOn w:val="Normal"/>
    <w:link w:val="TtuloCar"/>
    <w:uiPriority w:val="1"/>
    <w:qFormat/>
    <w:pPr>
      <w:widowControl w:val="0"/>
      <w:autoSpaceDE w:val="0"/>
      <w:autoSpaceDN w:val="0"/>
      <w:spacing w:before="52"/>
      <w:ind w:right="158"/>
      <w:jc w:val="center"/>
    </w:pPr>
    <w:rPr>
      <w:rFonts w:ascii="Calibri" w:eastAsia="Calibri" w:hAnsi="Calibri" w:cs="Calibri"/>
      <w:b/>
      <w:bCs/>
      <w:lang w:val="en-US" w:eastAsia="en-US"/>
    </w:rPr>
  </w:style>
  <w:style w:type="character" w:customStyle="1" w:styleId="EncabezadoCar">
    <w:name w:val="Encabezado Car"/>
    <w:basedOn w:val="Fuentedeprrafopredeter"/>
    <w:link w:val="Encabezado"/>
    <w:uiPriority w:val="99"/>
    <w:qFormat/>
    <w:rPr>
      <w:rFonts w:ascii="Times New Roman" w:eastAsia="Times New Roman" w:hAnsi="Times New Roman" w:cs="Times New Roman"/>
      <w:sz w:val="24"/>
      <w:szCs w:val="24"/>
    </w:rPr>
  </w:style>
  <w:style w:type="character" w:customStyle="1" w:styleId="PiedepginaCar">
    <w:name w:val="Pie de página Car"/>
    <w:basedOn w:val="Fuentedeprrafopredeter"/>
    <w:link w:val="Piedepgina"/>
    <w:uiPriority w:val="99"/>
    <w:qFormat/>
    <w:rPr>
      <w:rFonts w:ascii="Times New Roman" w:eastAsia="Times New Roman" w:hAnsi="Times New Roman" w:cs="Times New Roman"/>
      <w:sz w:val="24"/>
      <w:szCs w:val="24"/>
    </w:rPr>
  </w:style>
  <w:style w:type="paragraph" w:styleId="Prrafodelista">
    <w:name w:val="List Paragraph"/>
    <w:aliases w:val="TIT 2 IND,Texto,List Paragraph1,Capítulo,Titulo 1,Párrafo de Viñeta,Titulo parrafo,Bullet 1,Use Case List Paragraph,Párrafo de lista ANEXO,cuadro ghf1,Lista vistosa - Énfasis 11,Bullet List,FooterText,numbered,lp1,Listado"/>
    <w:basedOn w:val="Normal"/>
    <w:link w:val="PrrafodelistaCar"/>
    <w:uiPriority w:val="34"/>
    <w:qFormat/>
    <w:pPr>
      <w:spacing w:after="200" w:line="276" w:lineRule="auto"/>
      <w:ind w:left="720"/>
      <w:contextualSpacing/>
    </w:pPr>
    <w:rPr>
      <w:rFonts w:ascii="Calibri" w:eastAsia="Calibri" w:hAnsi="Calibri"/>
      <w:sz w:val="22"/>
      <w:szCs w:val="22"/>
      <w:lang w:eastAsia="en-US"/>
    </w:rPr>
  </w:style>
  <w:style w:type="character" w:customStyle="1" w:styleId="PrrafodelistaCar">
    <w:name w:val="Párrafo de lista Car"/>
    <w:aliases w:val="TIT 2 IND Car,Texto Car,List Paragraph1 Car,Capítulo Car,Titulo 1 Car,Párrafo de Viñeta Car,Titulo parrafo Car,Bullet 1 Car,Use Case List Paragraph Car,Párrafo de lista ANEXO Car,cuadro ghf1 Car,Lista vistosa - Énfasis 11 Car"/>
    <w:link w:val="Prrafodelista"/>
    <w:uiPriority w:val="34"/>
    <w:qFormat/>
    <w:locked/>
    <w:rPr>
      <w:rFonts w:ascii="Calibri" w:eastAsia="Calibri" w:hAnsi="Calibri" w:cs="Times New Roman"/>
    </w:rPr>
  </w:style>
  <w:style w:type="paragraph" w:customStyle="1" w:styleId="Default">
    <w:name w:val="Default"/>
    <w:qFormat/>
    <w:pPr>
      <w:autoSpaceDE w:val="0"/>
      <w:autoSpaceDN w:val="0"/>
      <w:adjustRightInd w:val="0"/>
    </w:pPr>
    <w:rPr>
      <w:rFonts w:ascii="Calibri" w:hAnsi="Calibri" w:cs="Calibri"/>
      <w:color w:val="000000"/>
      <w:sz w:val="24"/>
      <w:szCs w:val="24"/>
      <w:lang w:eastAsia="en-US"/>
    </w:rPr>
  </w:style>
  <w:style w:type="paragraph" w:customStyle="1" w:styleId="NoSpacing1">
    <w:name w:val="No Spacing1"/>
    <w:qFormat/>
    <w:pPr>
      <w:suppressAutoHyphens/>
    </w:pPr>
    <w:rPr>
      <w:rFonts w:ascii="Calibri" w:eastAsia="Calibri" w:hAnsi="Calibri" w:cs="Calibri"/>
      <w:kern w:val="1"/>
      <w:sz w:val="22"/>
      <w:szCs w:val="22"/>
      <w:lang w:val="es-ES" w:eastAsia="zh-CN"/>
    </w:rPr>
  </w:style>
  <w:style w:type="character" w:customStyle="1" w:styleId="Ttulo1Car">
    <w:name w:val="Título 1 Car"/>
    <w:basedOn w:val="Fuentedeprrafopredeter"/>
    <w:link w:val="Ttulo1"/>
    <w:uiPriority w:val="9"/>
    <w:qFormat/>
    <w:rPr>
      <w:rFonts w:ascii="Calibri" w:eastAsia="Calibri" w:hAnsi="Calibri" w:cs="Calibri"/>
      <w:b/>
      <w:bCs/>
      <w:sz w:val="13"/>
      <w:szCs w:val="13"/>
      <w:lang w:val="en-US"/>
    </w:rPr>
  </w:style>
  <w:style w:type="character" w:customStyle="1" w:styleId="Ttulo2Car">
    <w:name w:val="Título 2 Car"/>
    <w:basedOn w:val="Fuentedeprrafopredeter"/>
    <w:link w:val="Ttulo2"/>
    <w:uiPriority w:val="9"/>
    <w:semiHidden/>
    <w:qFormat/>
    <w:rPr>
      <w:rFonts w:asciiTheme="majorHAnsi" w:eastAsiaTheme="majorEastAsia" w:hAnsiTheme="majorHAnsi" w:cstheme="majorBidi"/>
      <w:color w:val="2E74B5" w:themeColor="accent1" w:themeShade="BF"/>
      <w:sz w:val="26"/>
      <w:szCs w:val="26"/>
    </w:rPr>
  </w:style>
  <w:style w:type="character" w:customStyle="1" w:styleId="TextodegloboCar">
    <w:name w:val="Texto de globo Car"/>
    <w:basedOn w:val="Fuentedeprrafopredeter"/>
    <w:link w:val="Textodeglobo"/>
    <w:uiPriority w:val="99"/>
    <w:semiHidden/>
    <w:rPr>
      <w:rFonts w:ascii="Segoe UI" w:eastAsia="Times New Roman" w:hAnsi="Segoe UI" w:cs="Segoe UI"/>
      <w:sz w:val="18"/>
      <w:szCs w:val="18"/>
    </w:rPr>
  </w:style>
  <w:style w:type="character" w:customStyle="1" w:styleId="TextoindependienteCar">
    <w:name w:val="Texto independiente Car"/>
    <w:basedOn w:val="Fuentedeprrafopredeter"/>
    <w:link w:val="Textoindependiente"/>
    <w:uiPriority w:val="1"/>
    <w:qFormat/>
    <w:rPr>
      <w:rFonts w:ascii="Calibri" w:eastAsia="Calibri" w:hAnsi="Calibri" w:cs="Calibri"/>
      <w:lang w:val="es-ES"/>
    </w:rPr>
  </w:style>
  <w:style w:type="paragraph" w:customStyle="1" w:styleId="TableParagraph">
    <w:name w:val="Table Paragraph"/>
    <w:basedOn w:val="Normal"/>
    <w:uiPriority w:val="1"/>
    <w:qFormat/>
    <w:pPr>
      <w:widowControl w:val="0"/>
      <w:autoSpaceDE w:val="0"/>
      <w:autoSpaceDN w:val="0"/>
    </w:pPr>
    <w:rPr>
      <w:sz w:val="22"/>
      <w:szCs w:val="22"/>
      <w:lang w:val="es-ES" w:eastAsia="en-US"/>
    </w:rPr>
  </w:style>
  <w:style w:type="paragraph" w:customStyle="1" w:styleId="Standard">
    <w:name w:val="Standard"/>
    <w:qFormat/>
    <w:pPr>
      <w:autoSpaceDN w:val="0"/>
    </w:pPr>
    <w:rPr>
      <w:rFonts w:ascii="Times New Roman" w:eastAsia="Times New Roman" w:hAnsi="Times New Roman" w:cs="Times New Roman"/>
    </w:rPr>
  </w:style>
  <w:style w:type="paragraph" w:customStyle="1" w:styleId="NoSpacing2">
    <w:name w:val="No Spacing2"/>
    <w:uiPriority w:val="1"/>
    <w:qFormat/>
    <w:rPr>
      <w:rFonts w:ascii="Calibri" w:eastAsia="Calibri" w:hAnsi="Calibri" w:cs="Times New Roman"/>
      <w:sz w:val="22"/>
      <w:szCs w:val="22"/>
      <w:lang w:eastAsia="en-US"/>
    </w:rPr>
  </w:style>
  <w:style w:type="table" w:customStyle="1" w:styleId="Tabladecuadrcula4-nfasis31">
    <w:name w:val="Tabla de cuadrícula 4 - Énfasis 31"/>
    <w:basedOn w:val="Tablanormal"/>
    <w:uiPriority w:val="49"/>
    <w:qFormat/>
    <w:rPr>
      <w:lang w:val="zh-CN"/>
    </w:rPr>
    <w:tblPr>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Mencinsinresolver1">
    <w:name w:val="Mención sin resolver1"/>
    <w:basedOn w:val="Fuentedeprrafopredeter"/>
    <w:uiPriority w:val="99"/>
    <w:semiHidden/>
    <w:unhideWhenUsed/>
    <w:rPr>
      <w:color w:val="605E5C"/>
      <w:shd w:val="clear" w:color="auto" w:fill="E1DFDD"/>
    </w:rPr>
  </w:style>
  <w:style w:type="paragraph" w:styleId="Sinespaciado">
    <w:name w:val="No Spacing"/>
    <w:uiPriority w:val="1"/>
    <w:qFormat/>
    <w:rPr>
      <w:rFonts w:ascii="Times New Roman" w:eastAsia="Times New Roman" w:hAnsi="Times New Roman" w:cs="Times New Roman"/>
      <w:sz w:val="24"/>
      <w:szCs w:val="24"/>
    </w:rPr>
  </w:style>
  <w:style w:type="table" w:customStyle="1" w:styleId="TableNormal1">
    <w:name w:val="Table Normal1"/>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character" w:customStyle="1" w:styleId="TtuloCar">
    <w:name w:val="Título Car"/>
    <w:basedOn w:val="Fuentedeprrafopredeter"/>
    <w:link w:val="Ttulo"/>
    <w:uiPriority w:val="1"/>
    <w:rPr>
      <w:rFonts w:ascii="Calibri" w:eastAsia="Calibri" w:hAnsi="Calibri" w:cs="Calibri"/>
      <w:b/>
      <w:bCs/>
      <w:sz w:val="24"/>
      <w:szCs w:val="24"/>
      <w:lang w:val="en-US"/>
    </w:rPr>
  </w:style>
  <w:style w:type="paragraph" w:customStyle="1" w:styleId="msonormal0">
    <w:name w:val="msonormal"/>
    <w:basedOn w:val="Normal"/>
    <w:pPr>
      <w:spacing w:before="100" w:beforeAutospacing="1" w:after="100" w:afterAutospacing="1"/>
    </w:pPr>
  </w:style>
  <w:style w:type="paragraph" w:customStyle="1" w:styleId="xl63">
    <w:name w:val="xl63"/>
    <w:basedOn w:val="Normal"/>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sz w:val="16"/>
      <w:szCs w:val="16"/>
    </w:rPr>
  </w:style>
  <w:style w:type="paragraph" w:customStyle="1" w:styleId="xl64">
    <w:name w:val="xl64"/>
    <w:basedOn w:val="Normal"/>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color w:val="000000"/>
      <w:sz w:val="16"/>
      <w:szCs w:val="16"/>
    </w:rPr>
  </w:style>
  <w:style w:type="paragraph" w:customStyle="1" w:styleId="xl65">
    <w:name w:val="xl65"/>
    <w:basedOn w:val="Normal"/>
    <w:pPr>
      <w:pBdr>
        <w:right w:val="single" w:sz="8" w:space="0" w:color="auto"/>
      </w:pBdr>
      <w:spacing w:before="100" w:beforeAutospacing="1" w:after="100" w:afterAutospacing="1"/>
      <w:jc w:val="both"/>
      <w:textAlignment w:val="center"/>
    </w:pPr>
    <w:rPr>
      <w:rFonts w:ascii="Arial" w:hAnsi="Arial" w:cs="Arial"/>
      <w:sz w:val="16"/>
      <w:szCs w:val="16"/>
    </w:rPr>
  </w:style>
  <w:style w:type="paragraph" w:customStyle="1" w:styleId="xl66">
    <w:name w:val="xl66"/>
    <w:basedOn w:val="Normal"/>
    <w:pPr>
      <w:pBdr>
        <w:bottom w:val="single" w:sz="8" w:space="0" w:color="auto"/>
        <w:right w:val="single" w:sz="8" w:space="0" w:color="auto"/>
      </w:pBdr>
      <w:spacing w:before="100" w:beforeAutospacing="1" w:after="100" w:afterAutospacing="1"/>
      <w:jc w:val="both"/>
      <w:textAlignment w:val="center"/>
    </w:pPr>
    <w:rPr>
      <w:rFonts w:ascii="Arial" w:hAnsi="Arial" w:cs="Arial"/>
      <w:sz w:val="16"/>
      <w:szCs w:val="16"/>
    </w:rPr>
  </w:style>
  <w:style w:type="paragraph" w:customStyle="1" w:styleId="xl67">
    <w:name w:val="xl67"/>
    <w:basedOn w:val="Normal"/>
    <w:pPr>
      <w:pBdr>
        <w:top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68">
    <w:name w:val="xl68"/>
    <w:basedOn w:val="Normal"/>
    <w:pPr>
      <w:pBdr>
        <w:top w:val="single" w:sz="8" w:space="0" w:color="auto"/>
        <w:right w:val="single" w:sz="8" w:space="0" w:color="auto"/>
      </w:pBdr>
      <w:spacing w:before="100" w:beforeAutospacing="1" w:after="100" w:afterAutospacing="1"/>
      <w:jc w:val="both"/>
      <w:textAlignment w:val="center"/>
    </w:pPr>
    <w:rPr>
      <w:rFonts w:ascii="Arial" w:hAnsi="Arial" w:cs="Arial"/>
      <w:sz w:val="16"/>
      <w:szCs w:val="16"/>
    </w:rPr>
  </w:style>
  <w:style w:type="paragraph" w:customStyle="1" w:styleId="xl69">
    <w:name w:val="xl69"/>
    <w:basedOn w:val="Normal"/>
    <w:pPr>
      <w:pBdr>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0">
    <w:name w:val="xl70"/>
    <w:basedOn w:val="Normal"/>
    <w:pPr>
      <w:pBdr>
        <w:right w:val="single" w:sz="8" w:space="0" w:color="auto"/>
      </w:pBdr>
      <w:spacing w:before="100" w:beforeAutospacing="1" w:after="100" w:afterAutospacing="1"/>
      <w:textAlignment w:val="center"/>
    </w:pPr>
    <w:rPr>
      <w:rFonts w:ascii="Arial" w:hAnsi="Arial" w:cs="Arial"/>
      <w:sz w:val="16"/>
      <w:szCs w:val="16"/>
    </w:rPr>
  </w:style>
  <w:style w:type="paragraph" w:customStyle="1" w:styleId="xl71">
    <w:name w:val="xl71"/>
    <w:basedOn w:val="Normal"/>
    <w:pPr>
      <w:pBdr>
        <w:bottom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72">
    <w:name w:val="xl72"/>
    <w:basedOn w:val="Normal"/>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3">
    <w:name w:val="xl73"/>
    <w:basedOn w:val="Normal"/>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4">
    <w:name w:val="xl74"/>
    <w:basedOn w:val="Normal"/>
    <w:pPr>
      <w:pBdr>
        <w:top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75">
    <w:name w:val="xl75"/>
    <w:basedOn w:val="Normal"/>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6">
    <w:name w:val="xl76"/>
    <w:basedOn w:val="Normal"/>
    <w:qFormat/>
    <w:pPr>
      <w:pBdr>
        <w:bottom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7">
    <w:name w:val="xl77"/>
    <w:basedOn w:val="Normal"/>
    <w:pPr>
      <w:pBdr>
        <w:top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78">
    <w:name w:val="xl78"/>
    <w:basedOn w:val="Normal"/>
    <w:pPr>
      <w:spacing w:before="100" w:beforeAutospacing="1" w:after="100" w:afterAutospacing="1"/>
    </w:pPr>
    <w:rPr>
      <w:rFonts w:ascii="Arial" w:hAnsi="Arial" w:cs="Arial"/>
      <w:sz w:val="16"/>
      <w:szCs w:val="16"/>
    </w:rPr>
  </w:style>
  <w:style w:type="paragraph" w:customStyle="1" w:styleId="xl79">
    <w:name w:val="xl79"/>
    <w:basedOn w:val="Normal"/>
    <w:pPr>
      <w:pBdr>
        <w:left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80">
    <w:name w:val="xl80"/>
    <w:basedOn w:val="Normal"/>
    <w:pPr>
      <w:spacing w:before="100" w:beforeAutospacing="1" w:after="100" w:afterAutospacing="1"/>
    </w:pPr>
    <w:rPr>
      <w:rFonts w:ascii="Arial" w:hAnsi="Arial" w:cs="Arial"/>
      <w:b/>
      <w:bCs/>
      <w:sz w:val="18"/>
      <w:szCs w:val="18"/>
    </w:rPr>
  </w:style>
  <w:style w:type="paragraph" w:customStyle="1" w:styleId="xl81">
    <w:name w:val="xl81"/>
    <w:basedOn w:val="Normal"/>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color w:val="000000"/>
      <w:sz w:val="18"/>
      <w:szCs w:val="18"/>
    </w:rPr>
  </w:style>
  <w:style w:type="paragraph" w:customStyle="1" w:styleId="xl82">
    <w:name w:val="xl82"/>
    <w:basedOn w:val="Normal"/>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Normal"/>
    <w:pPr>
      <w:pBdr>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Normal"/>
    <w:pPr>
      <w:pBdr>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Normal"/>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Arial" w:hAnsi="Arial" w:cs="Arial"/>
      <w:b/>
      <w:bCs/>
      <w:sz w:val="18"/>
      <w:szCs w:val="18"/>
    </w:rPr>
  </w:style>
  <w:style w:type="paragraph" w:customStyle="1" w:styleId="xl86">
    <w:name w:val="xl86"/>
    <w:basedOn w:val="Normal"/>
    <w:qFormat/>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Arial" w:hAnsi="Arial" w:cs="Arial"/>
      <w:b/>
      <w:bCs/>
      <w:color w:val="000000"/>
      <w:sz w:val="18"/>
      <w:szCs w:val="18"/>
    </w:rPr>
  </w:style>
  <w:style w:type="paragraph" w:customStyle="1" w:styleId="xl87">
    <w:name w:val="xl87"/>
    <w:basedOn w:val="Normal"/>
    <w:pPr>
      <w:pBdr>
        <w:top w:val="single" w:sz="4" w:space="0" w:color="auto"/>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Normal"/>
    <w:qFormat/>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89">
    <w:name w:val="xl89"/>
    <w:basedOn w:val="Normal"/>
    <w:qFormat/>
    <w:pPr>
      <w:pBdr>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90">
    <w:name w:val="xl90"/>
    <w:basedOn w:val="Normal"/>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91">
    <w:name w:val="xl91"/>
    <w:basedOn w:val="Normal"/>
    <w:qFormat/>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92">
    <w:name w:val="xl92"/>
    <w:basedOn w:val="Normal"/>
    <w:qFormat/>
    <w:pPr>
      <w:pBdr>
        <w:left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93">
    <w:name w:val="xl93"/>
    <w:basedOn w:val="Normal"/>
    <w:qFormat/>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94">
    <w:name w:val="xl94"/>
    <w:basedOn w:val="Normal"/>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color w:val="000000"/>
      <w:sz w:val="16"/>
      <w:szCs w:val="16"/>
    </w:rPr>
  </w:style>
  <w:style w:type="paragraph" w:customStyle="1" w:styleId="xl95">
    <w:name w:val="xl95"/>
    <w:basedOn w:val="Normal"/>
    <w:pPr>
      <w:pBdr>
        <w:top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color w:val="000000"/>
      <w:sz w:val="16"/>
      <w:szCs w:val="16"/>
    </w:rPr>
  </w:style>
  <w:style w:type="paragraph" w:customStyle="1" w:styleId="xl96">
    <w:name w:val="xl96"/>
    <w:basedOn w:val="Normal"/>
    <w:pPr>
      <w:pBdr>
        <w:top w:val="single" w:sz="4" w:space="0" w:color="auto"/>
        <w:left w:val="single" w:sz="8" w:space="0" w:color="auto"/>
        <w:bottom w:val="single" w:sz="8" w:space="0" w:color="auto"/>
        <w:right w:val="single" w:sz="4" w:space="0" w:color="auto"/>
      </w:pBdr>
      <w:shd w:val="clear" w:color="000000" w:fill="D9D9D9"/>
      <w:spacing w:before="100" w:beforeAutospacing="1" w:after="100" w:afterAutospacing="1"/>
      <w:jc w:val="right"/>
      <w:textAlignment w:val="center"/>
    </w:pPr>
    <w:rPr>
      <w:rFonts w:ascii="Arial" w:hAnsi="Arial" w:cs="Arial"/>
      <w:b/>
      <w:bCs/>
      <w:sz w:val="16"/>
      <w:szCs w:val="16"/>
    </w:rPr>
  </w:style>
  <w:style w:type="paragraph" w:customStyle="1" w:styleId="xl97">
    <w:name w:val="xl97"/>
    <w:basedOn w:val="Normal"/>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jc w:val="right"/>
      <w:textAlignment w:val="center"/>
    </w:pPr>
    <w:rPr>
      <w:rFonts w:ascii="Arial" w:hAnsi="Arial" w:cs="Arial"/>
      <w:b/>
      <w:bCs/>
      <w:sz w:val="16"/>
      <w:szCs w:val="16"/>
    </w:rPr>
  </w:style>
  <w:style w:type="paragraph" w:customStyle="1" w:styleId="xl98">
    <w:name w:val="xl98"/>
    <w:basedOn w:val="Normal"/>
    <w:qFormat/>
    <w:pPr>
      <w:pBdr>
        <w:top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Arial" w:hAnsi="Arial" w:cs="Arial"/>
      <w:b/>
      <w:bCs/>
      <w:color w:val="000000"/>
      <w:sz w:val="16"/>
      <w:szCs w:val="16"/>
    </w:rPr>
  </w:style>
  <w:style w:type="paragraph" w:customStyle="1" w:styleId="xl99">
    <w:name w:val="xl99"/>
    <w:basedOn w:val="Normal"/>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sz w:val="16"/>
      <w:szCs w:val="16"/>
    </w:rPr>
  </w:style>
  <w:style w:type="paragraph" w:customStyle="1" w:styleId="xl100">
    <w:name w:val="xl100"/>
    <w:basedOn w:val="Normal"/>
    <w:qFormat/>
    <w:pPr>
      <w:pBdr>
        <w:top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sz w:val="16"/>
      <w:szCs w:val="16"/>
    </w:rPr>
  </w:style>
  <w:style w:type="table" w:customStyle="1" w:styleId="Tabladecuadrcula5oscura-nfasis11">
    <w:name w:val="Tabla de cuadrícula 5 oscura - Énfasis 11"/>
    <w:basedOn w:val="Tablanormal"/>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customStyle="1" w:styleId="texto">
    <w:name w:val="texto"/>
    <w:basedOn w:val="Normal"/>
    <w:link w:val="textoCar"/>
    <w:qFormat/>
    <w:pPr>
      <w:jc w:val="both"/>
    </w:pPr>
    <w:rPr>
      <w:rFonts w:eastAsia="Calibri"/>
      <w:szCs w:val="22"/>
      <w:lang w:eastAsia="en-US"/>
    </w:rPr>
  </w:style>
  <w:style w:type="character" w:customStyle="1" w:styleId="textoCar">
    <w:name w:val="texto Car"/>
    <w:basedOn w:val="Fuentedeprrafopredeter"/>
    <w:link w:val="texto"/>
    <w:qFormat/>
    <w:rPr>
      <w:rFonts w:ascii="Times New Roman" w:eastAsia="Calibri" w:hAnsi="Times New Roman" w:cs="Times New Roman"/>
      <w:sz w:val="24"/>
    </w:rPr>
  </w:style>
  <w:style w:type="character" w:customStyle="1" w:styleId="hps">
    <w:name w:val="hps"/>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2261434">
      <w:bodyDiv w:val="1"/>
      <w:marLeft w:val="0"/>
      <w:marRight w:val="0"/>
      <w:marTop w:val="0"/>
      <w:marBottom w:val="0"/>
      <w:divBdr>
        <w:top w:val="none" w:sz="0" w:space="0" w:color="auto"/>
        <w:left w:val="none" w:sz="0" w:space="0" w:color="auto"/>
        <w:bottom w:val="none" w:sz="0" w:space="0" w:color="auto"/>
        <w:right w:val="none" w:sz="0" w:space="0" w:color="auto"/>
      </w:divBdr>
    </w:div>
    <w:div w:id="21427216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utn.edu.ec"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6</Pages>
  <Words>1820</Words>
  <Characters>10012</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DOLORES CHAVEZ MORALES</dc:creator>
  <cp:lastModifiedBy>Carla Estefania Bedon Issa</cp:lastModifiedBy>
  <cp:revision>38</cp:revision>
  <cp:lastPrinted>2026-09-07T21:39:00Z</cp:lastPrinted>
  <dcterms:created xsi:type="dcterms:W3CDTF">2025-01-13T17:26:00Z</dcterms:created>
  <dcterms:modified xsi:type="dcterms:W3CDTF">2026-10-02T21:18:00Z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541B27D8298545E78E4903C279A603C9_12</vt:lpwstr>
  </property>
</Properties>
</file>